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9BDFF" w14:textId="4705EB73" w:rsidR="00F2474D" w:rsidRDefault="007F61E0">
      <w:pPr>
        <w:jc w:val="center"/>
        <w:rPr>
          <w:sz w:val="32"/>
          <w:szCs w:val="32"/>
        </w:rPr>
      </w:pPr>
      <w:bookmarkStart w:id="0" w:name="_GoBack"/>
      <w:bookmarkEnd w:id="0"/>
      <w:r>
        <w:rPr>
          <w:noProof/>
          <w:sz w:val="32"/>
          <w:szCs w:val="32"/>
          <w:lang w:eastAsia="lt-LT"/>
        </w:rPr>
        <w:drawing>
          <wp:inline distT="0" distB="0" distL="0" distR="0" wp14:anchorId="50E9BF1F" wp14:editId="277ED033">
            <wp:extent cx="1518285" cy="118046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85" cy="1180465"/>
                    </a:xfrm>
                    <a:prstGeom prst="rect">
                      <a:avLst/>
                    </a:prstGeom>
                    <a:solidFill>
                      <a:srgbClr val="FFFFFF"/>
                    </a:solidFill>
                    <a:ln>
                      <a:noFill/>
                    </a:ln>
                  </pic:spPr>
                </pic:pic>
              </a:graphicData>
            </a:graphic>
          </wp:inline>
        </w:drawing>
      </w:r>
    </w:p>
    <w:p w14:paraId="50E9BE00" w14:textId="77777777" w:rsidR="00F2474D" w:rsidRDefault="00F2474D">
      <w:pPr>
        <w:spacing w:line="100" w:lineRule="atLeast"/>
        <w:jc w:val="center"/>
        <w:rPr>
          <w:sz w:val="32"/>
          <w:szCs w:val="32"/>
        </w:rPr>
      </w:pPr>
      <w:r>
        <w:rPr>
          <w:sz w:val="32"/>
          <w:szCs w:val="32"/>
        </w:rPr>
        <w:t>STUDIJŲ KOKYBĖS VERTINIMO CENTRAS</w:t>
      </w:r>
    </w:p>
    <w:p w14:paraId="50E9BE01" w14:textId="77777777" w:rsidR="00F2474D" w:rsidRDefault="00F2474D">
      <w:pPr>
        <w:pStyle w:val="Antrat1"/>
        <w:jc w:val="left"/>
        <w:rPr>
          <w:b/>
          <w:sz w:val="24"/>
        </w:rPr>
      </w:pPr>
    </w:p>
    <w:p w14:paraId="50E9BE02" w14:textId="77777777" w:rsidR="00F2474D" w:rsidRDefault="00F2474D">
      <w:pPr>
        <w:pStyle w:val="Antrat1"/>
        <w:jc w:val="left"/>
        <w:rPr>
          <w:b/>
          <w:sz w:val="24"/>
        </w:rPr>
      </w:pPr>
    </w:p>
    <w:p w14:paraId="50E9BE03" w14:textId="77777777" w:rsidR="00F2474D" w:rsidRDefault="00F2474D">
      <w:pPr>
        <w:spacing w:line="100" w:lineRule="atLeast"/>
        <w:jc w:val="left"/>
      </w:pPr>
    </w:p>
    <w:p w14:paraId="50E9BE04" w14:textId="77777777" w:rsidR="00F2474D" w:rsidRDefault="00F2474D">
      <w:pPr>
        <w:spacing w:before="160" w:after="160" w:line="100" w:lineRule="atLeast"/>
        <w:jc w:val="center"/>
        <w:rPr>
          <w:sz w:val="36"/>
          <w:szCs w:val="36"/>
        </w:rPr>
      </w:pPr>
      <w:r>
        <w:rPr>
          <w:sz w:val="36"/>
          <w:szCs w:val="36"/>
        </w:rPr>
        <w:t>Vilniaus kolegijos</w:t>
      </w:r>
    </w:p>
    <w:p w14:paraId="50E9BE05" w14:textId="77777777" w:rsidR="00F2474D" w:rsidRDefault="00F2474D">
      <w:pPr>
        <w:spacing w:before="160" w:after="160" w:line="100" w:lineRule="atLeast"/>
        <w:jc w:val="center"/>
        <w:rPr>
          <w:b/>
          <w:sz w:val="36"/>
          <w:szCs w:val="36"/>
        </w:rPr>
      </w:pPr>
      <w:r>
        <w:rPr>
          <w:b/>
          <w:i/>
          <w:sz w:val="36"/>
          <w:szCs w:val="36"/>
        </w:rPr>
        <w:t xml:space="preserve">Kompiuterių technika   </w:t>
      </w:r>
      <w:r>
        <w:rPr>
          <w:b/>
          <w:sz w:val="36"/>
          <w:szCs w:val="36"/>
        </w:rPr>
        <w:t>PROGRAMOS (653H69002)</w:t>
      </w:r>
    </w:p>
    <w:p w14:paraId="50E9BE06" w14:textId="77777777" w:rsidR="00F2474D" w:rsidRDefault="00F2474D">
      <w:pPr>
        <w:spacing w:before="160" w:after="160" w:line="100" w:lineRule="atLeast"/>
        <w:jc w:val="center"/>
        <w:rPr>
          <w:b/>
          <w:bCs/>
          <w:sz w:val="36"/>
          <w:szCs w:val="36"/>
        </w:rPr>
      </w:pPr>
      <w:r>
        <w:rPr>
          <w:b/>
          <w:sz w:val="36"/>
          <w:szCs w:val="36"/>
        </w:rPr>
        <w:t xml:space="preserve">VERTINIMO </w:t>
      </w:r>
      <w:r>
        <w:rPr>
          <w:b/>
          <w:bCs/>
          <w:sz w:val="36"/>
          <w:szCs w:val="36"/>
        </w:rPr>
        <w:t>IŠVADOS</w:t>
      </w:r>
    </w:p>
    <w:p w14:paraId="50E9BE07" w14:textId="77777777" w:rsidR="00F2474D" w:rsidRDefault="00F2474D">
      <w:pPr>
        <w:spacing w:line="100" w:lineRule="atLeast"/>
        <w:jc w:val="center"/>
        <w:rPr>
          <w:b/>
          <w:lang w:val="en-GB"/>
        </w:rPr>
      </w:pPr>
    </w:p>
    <w:p w14:paraId="50E9BE08" w14:textId="77777777" w:rsidR="00F2474D" w:rsidRDefault="00F2474D">
      <w:pPr>
        <w:spacing w:line="100" w:lineRule="atLeast"/>
        <w:jc w:val="center"/>
        <w:rPr>
          <w:b/>
          <w:sz w:val="36"/>
          <w:szCs w:val="36"/>
          <w:lang w:val="en-GB"/>
        </w:rPr>
      </w:pPr>
      <w:r>
        <w:rPr>
          <w:b/>
          <w:sz w:val="36"/>
          <w:szCs w:val="36"/>
          <w:lang w:val="en-GB"/>
        </w:rPr>
        <w:t>––––––––––––––––––––––––––––––</w:t>
      </w:r>
    </w:p>
    <w:p w14:paraId="50E9BE09" w14:textId="77777777" w:rsidR="00F2474D" w:rsidRDefault="00F2474D">
      <w:pPr>
        <w:spacing w:line="100" w:lineRule="atLeast"/>
        <w:jc w:val="center"/>
        <w:rPr>
          <w:b/>
          <w:lang w:val="en-GB"/>
        </w:rPr>
      </w:pPr>
    </w:p>
    <w:p w14:paraId="50E9BE0A" w14:textId="77777777" w:rsidR="00F2474D" w:rsidRDefault="00F2474D">
      <w:pPr>
        <w:spacing w:before="160" w:after="160" w:line="100" w:lineRule="atLeast"/>
        <w:jc w:val="center"/>
        <w:rPr>
          <w:b/>
          <w:sz w:val="36"/>
          <w:szCs w:val="36"/>
          <w:lang w:val="en-GB"/>
        </w:rPr>
      </w:pPr>
      <w:r>
        <w:rPr>
          <w:b/>
          <w:sz w:val="36"/>
          <w:szCs w:val="36"/>
          <w:lang w:val="en-GB"/>
        </w:rPr>
        <w:t>EVALUATION REPORT</w:t>
      </w:r>
    </w:p>
    <w:p w14:paraId="50E9BE0B" w14:textId="77777777" w:rsidR="00F2474D" w:rsidRDefault="00F2474D">
      <w:pPr>
        <w:spacing w:before="160" w:after="160" w:line="100" w:lineRule="atLeast"/>
        <w:jc w:val="center"/>
        <w:rPr>
          <w:b/>
          <w:sz w:val="36"/>
          <w:szCs w:val="36"/>
          <w:lang w:val="en-GB"/>
        </w:rPr>
      </w:pPr>
      <w:r>
        <w:rPr>
          <w:b/>
          <w:sz w:val="36"/>
          <w:szCs w:val="36"/>
          <w:lang w:val="en-GB"/>
        </w:rPr>
        <w:t>OF COMPUTER ENGINEERING</w:t>
      </w:r>
      <w:r>
        <w:rPr>
          <w:b/>
          <w:i/>
          <w:sz w:val="36"/>
          <w:szCs w:val="36"/>
          <w:lang w:val="en-GB"/>
        </w:rPr>
        <w:t xml:space="preserve"> </w:t>
      </w:r>
      <w:r>
        <w:rPr>
          <w:b/>
          <w:sz w:val="36"/>
          <w:szCs w:val="36"/>
          <w:lang w:val="en-GB"/>
        </w:rPr>
        <w:t>(653H69002)</w:t>
      </w:r>
    </w:p>
    <w:p w14:paraId="50E9BE0C" w14:textId="77777777" w:rsidR="00F2474D" w:rsidRDefault="00F2474D">
      <w:pPr>
        <w:spacing w:before="160" w:after="160" w:line="100" w:lineRule="atLeast"/>
        <w:jc w:val="center"/>
        <w:rPr>
          <w:b/>
          <w:sz w:val="36"/>
          <w:szCs w:val="36"/>
          <w:lang w:val="en-GB"/>
        </w:rPr>
      </w:pPr>
      <w:r>
        <w:rPr>
          <w:b/>
          <w:sz w:val="36"/>
          <w:szCs w:val="36"/>
          <w:lang w:val="en-GB"/>
        </w:rPr>
        <w:t>STUDY PROGRAMME</w:t>
      </w:r>
    </w:p>
    <w:p w14:paraId="50E9BE0D" w14:textId="77777777" w:rsidR="00F2474D" w:rsidRDefault="00F2474D">
      <w:pPr>
        <w:spacing w:before="160" w:after="160" w:line="100" w:lineRule="atLeast"/>
        <w:jc w:val="center"/>
        <w:rPr>
          <w:sz w:val="36"/>
          <w:szCs w:val="36"/>
          <w:lang w:val="en-GB"/>
        </w:rPr>
      </w:pPr>
      <w:r>
        <w:rPr>
          <w:sz w:val="36"/>
          <w:szCs w:val="36"/>
          <w:lang w:val="en-GB"/>
        </w:rPr>
        <w:t xml:space="preserve">At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sz w:val="36"/>
                  <w:szCs w:val="36"/>
                  <w:lang w:val="en-GB"/>
                </w:rPr>
                <w:t>Vilnius</w:t>
              </w:r>
            </w:smartTag>
          </w:smartTag>
          <w:r>
            <w:rPr>
              <w:sz w:val="36"/>
              <w:szCs w:val="36"/>
              <w:lang w:val="en-GB"/>
            </w:rPr>
            <w:t xml:space="preserve"> </w:t>
          </w:r>
          <w:smartTag w:uri="urn:schemas-microsoft-com:office:smarttags" w:element="PlaceType">
            <w:r>
              <w:rPr>
                <w:sz w:val="36"/>
                <w:szCs w:val="36"/>
                <w:lang w:val="en-GB"/>
              </w:rPr>
              <w:t>College</w:t>
            </w:r>
          </w:smartTag>
        </w:smartTag>
      </w:smartTag>
    </w:p>
    <w:p w14:paraId="50E9BE0E" w14:textId="77777777" w:rsidR="00F2474D" w:rsidRDefault="00F2474D">
      <w:pPr>
        <w:spacing w:line="100" w:lineRule="atLeast"/>
        <w:jc w:val="center"/>
        <w:rPr>
          <w:sz w:val="36"/>
          <w:szCs w:val="36"/>
          <w:lang w:val="en-GB"/>
        </w:rPr>
      </w:pPr>
    </w:p>
    <w:p w14:paraId="50E9BE0F" w14:textId="77777777" w:rsidR="00F2474D" w:rsidRDefault="00F2474D">
      <w:pPr>
        <w:spacing w:line="100" w:lineRule="atLeast"/>
        <w:jc w:val="center"/>
        <w:rPr>
          <w:i/>
          <w:sz w:val="28"/>
          <w:szCs w:val="28"/>
          <w:lang w:val="en-GB"/>
        </w:rPr>
      </w:pPr>
    </w:p>
    <w:tbl>
      <w:tblPr>
        <w:tblW w:w="0" w:type="auto"/>
        <w:tblInd w:w="1548" w:type="dxa"/>
        <w:tblLayout w:type="fixed"/>
        <w:tblLook w:val="0000" w:firstRow="0" w:lastRow="0" w:firstColumn="0" w:lastColumn="0" w:noHBand="0" w:noVBand="0"/>
      </w:tblPr>
      <w:tblGrid>
        <w:gridCol w:w="2531"/>
        <w:gridCol w:w="5140"/>
      </w:tblGrid>
      <w:tr w:rsidR="00F2474D" w14:paraId="50E9BE13" w14:textId="77777777">
        <w:trPr>
          <w:trHeight w:val="397"/>
        </w:trPr>
        <w:tc>
          <w:tcPr>
            <w:tcW w:w="2531" w:type="dxa"/>
            <w:vAlign w:val="center"/>
          </w:tcPr>
          <w:p w14:paraId="50E9BE10" w14:textId="77777777" w:rsidR="00F2474D" w:rsidRDefault="00F2474D">
            <w:pPr>
              <w:pStyle w:val="Antrats"/>
              <w:tabs>
                <w:tab w:val="left" w:pos="720"/>
              </w:tabs>
              <w:snapToGrid w:val="0"/>
              <w:rPr>
                <w:rFonts w:ascii="Times New Roman" w:hAnsi="Times New Roman"/>
              </w:rPr>
            </w:pPr>
            <w:r>
              <w:rPr>
                <w:rFonts w:ascii="Times New Roman" w:hAnsi="Times New Roman"/>
              </w:rPr>
              <w:t>Grupės vadovas:</w:t>
            </w:r>
          </w:p>
          <w:p w14:paraId="50E9BE11" w14:textId="77777777" w:rsidR="00F2474D" w:rsidRDefault="00F2474D">
            <w:pPr>
              <w:pStyle w:val="Antrats"/>
              <w:tabs>
                <w:tab w:val="clear" w:pos="4153"/>
                <w:tab w:val="clear" w:pos="8306"/>
              </w:tabs>
              <w:rPr>
                <w:rFonts w:ascii="Times New Roman" w:hAnsi="Times New Roman"/>
                <w:lang w:val="en-GB"/>
              </w:rPr>
            </w:pPr>
            <w:r>
              <w:rPr>
                <w:rFonts w:ascii="Times New Roman" w:hAnsi="Times New Roman"/>
                <w:lang w:val="en-GB"/>
              </w:rPr>
              <w:t>Team leader:</w:t>
            </w:r>
          </w:p>
        </w:tc>
        <w:tc>
          <w:tcPr>
            <w:tcW w:w="5140" w:type="dxa"/>
            <w:vAlign w:val="center"/>
          </w:tcPr>
          <w:p w14:paraId="50E9BE12" w14:textId="77777777" w:rsidR="00F2474D" w:rsidRDefault="00F2474D">
            <w:pPr>
              <w:pStyle w:val="Antrats"/>
              <w:tabs>
                <w:tab w:val="clear" w:pos="4153"/>
                <w:tab w:val="clear" w:pos="8306"/>
              </w:tabs>
              <w:snapToGrid w:val="0"/>
              <w:rPr>
                <w:rFonts w:ascii="Times New Roman" w:hAnsi="Times New Roman"/>
                <w:lang w:val="en-GB"/>
              </w:rPr>
            </w:pPr>
            <w:r>
              <w:rPr>
                <w:rFonts w:ascii="Times New Roman" w:hAnsi="Times New Roman"/>
                <w:lang w:val="en-GB"/>
              </w:rPr>
              <w:t>Prof. Dr. Toomas Rang</w:t>
            </w:r>
          </w:p>
        </w:tc>
      </w:tr>
      <w:tr w:rsidR="00F2474D" w14:paraId="50E9BE16" w14:textId="77777777">
        <w:trPr>
          <w:trHeight w:hRule="exact" w:val="284"/>
        </w:trPr>
        <w:tc>
          <w:tcPr>
            <w:tcW w:w="2531" w:type="dxa"/>
            <w:vAlign w:val="center"/>
          </w:tcPr>
          <w:p w14:paraId="50E9BE14" w14:textId="77777777" w:rsidR="00F2474D" w:rsidRDefault="00F2474D">
            <w:pPr>
              <w:pStyle w:val="Antrats"/>
              <w:tabs>
                <w:tab w:val="clear" w:pos="4153"/>
                <w:tab w:val="clear" w:pos="8306"/>
              </w:tabs>
              <w:snapToGrid w:val="0"/>
              <w:rPr>
                <w:rFonts w:ascii="Times New Roman" w:hAnsi="Times New Roman"/>
                <w:lang w:val="en-GB"/>
              </w:rPr>
            </w:pPr>
          </w:p>
        </w:tc>
        <w:tc>
          <w:tcPr>
            <w:tcW w:w="5140" w:type="dxa"/>
            <w:vAlign w:val="center"/>
          </w:tcPr>
          <w:p w14:paraId="50E9BE15" w14:textId="77777777" w:rsidR="00F2474D" w:rsidRDefault="00F2474D">
            <w:pPr>
              <w:pStyle w:val="Antrats"/>
              <w:tabs>
                <w:tab w:val="left" w:pos="720"/>
              </w:tabs>
              <w:snapToGrid w:val="0"/>
              <w:rPr>
                <w:rFonts w:ascii="Times New Roman" w:hAnsi="Times New Roman"/>
                <w:lang w:val="en-GB"/>
              </w:rPr>
            </w:pPr>
          </w:p>
        </w:tc>
      </w:tr>
      <w:tr w:rsidR="00F2474D" w14:paraId="50E9BE1A" w14:textId="77777777">
        <w:trPr>
          <w:trHeight w:val="397"/>
        </w:trPr>
        <w:tc>
          <w:tcPr>
            <w:tcW w:w="2531" w:type="dxa"/>
            <w:vAlign w:val="center"/>
          </w:tcPr>
          <w:p w14:paraId="50E9BE17" w14:textId="77777777" w:rsidR="00F2474D" w:rsidRDefault="00F2474D">
            <w:pPr>
              <w:pStyle w:val="Antrats"/>
              <w:tabs>
                <w:tab w:val="left" w:pos="720"/>
              </w:tabs>
              <w:snapToGrid w:val="0"/>
              <w:rPr>
                <w:rFonts w:ascii="Times New Roman" w:hAnsi="Times New Roman"/>
              </w:rPr>
            </w:pPr>
            <w:r>
              <w:rPr>
                <w:rFonts w:ascii="Times New Roman" w:hAnsi="Times New Roman"/>
              </w:rPr>
              <w:t>Grupės nariai:</w:t>
            </w:r>
          </w:p>
          <w:p w14:paraId="50E9BE18" w14:textId="77777777" w:rsidR="00F2474D" w:rsidRDefault="00F2474D">
            <w:pPr>
              <w:pStyle w:val="Antrats"/>
              <w:tabs>
                <w:tab w:val="clear" w:pos="4153"/>
                <w:tab w:val="clear" w:pos="8306"/>
              </w:tabs>
              <w:rPr>
                <w:rFonts w:ascii="Times New Roman" w:hAnsi="Times New Roman"/>
                <w:lang w:val="en-GB"/>
              </w:rPr>
            </w:pPr>
            <w:r>
              <w:rPr>
                <w:rFonts w:ascii="Times New Roman" w:hAnsi="Times New Roman"/>
                <w:lang w:val="en-GB"/>
              </w:rPr>
              <w:t>Team members:</w:t>
            </w:r>
          </w:p>
        </w:tc>
        <w:tc>
          <w:tcPr>
            <w:tcW w:w="5140" w:type="dxa"/>
            <w:vAlign w:val="center"/>
          </w:tcPr>
          <w:p w14:paraId="50E9BE19" w14:textId="77777777" w:rsidR="00F2474D" w:rsidRDefault="00F2474D">
            <w:pPr>
              <w:pStyle w:val="Antrats"/>
              <w:tabs>
                <w:tab w:val="left" w:pos="720"/>
              </w:tabs>
              <w:snapToGrid w:val="0"/>
              <w:rPr>
                <w:rFonts w:ascii="Times New Roman" w:hAnsi="Times New Roman"/>
                <w:lang w:val="en-GB"/>
              </w:rPr>
            </w:pPr>
            <w:r>
              <w:rPr>
                <w:rFonts w:ascii="Times New Roman" w:hAnsi="Times New Roman"/>
                <w:lang w:val="en-GB"/>
              </w:rPr>
              <w:t>Monika Simaškaitè</w:t>
            </w:r>
          </w:p>
        </w:tc>
      </w:tr>
      <w:tr w:rsidR="00F2474D" w14:paraId="50E9BE1D" w14:textId="77777777">
        <w:trPr>
          <w:trHeight w:val="397"/>
        </w:trPr>
        <w:tc>
          <w:tcPr>
            <w:tcW w:w="2531" w:type="dxa"/>
            <w:vAlign w:val="center"/>
          </w:tcPr>
          <w:p w14:paraId="50E9BE1B" w14:textId="77777777" w:rsidR="00F2474D" w:rsidRDefault="00F2474D">
            <w:pPr>
              <w:pStyle w:val="Antrats"/>
              <w:tabs>
                <w:tab w:val="clear" w:pos="4153"/>
                <w:tab w:val="clear" w:pos="8306"/>
              </w:tabs>
              <w:snapToGrid w:val="0"/>
              <w:rPr>
                <w:rFonts w:ascii="Times New Roman" w:hAnsi="Times New Roman"/>
                <w:lang w:val="en-GB"/>
              </w:rPr>
            </w:pPr>
          </w:p>
        </w:tc>
        <w:tc>
          <w:tcPr>
            <w:tcW w:w="5140" w:type="dxa"/>
            <w:vAlign w:val="center"/>
          </w:tcPr>
          <w:p w14:paraId="50E9BE1C" w14:textId="77777777" w:rsidR="00F2474D" w:rsidRDefault="00F2474D">
            <w:pPr>
              <w:pStyle w:val="Antrats"/>
              <w:tabs>
                <w:tab w:val="left" w:pos="720"/>
              </w:tabs>
              <w:snapToGrid w:val="0"/>
              <w:rPr>
                <w:rFonts w:ascii="Times New Roman" w:hAnsi="Times New Roman"/>
                <w:lang w:val="en-GB"/>
              </w:rPr>
            </w:pPr>
            <w:r>
              <w:rPr>
                <w:rFonts w:ascii="Times New Roman" w:hAnsi="Times New Roman"/>
                <w:lang w:val="en-GB"/>
              </w:rPr>
              <w:t>Prof. Dr. Dangirutis Navikas</w:t>
            </w:r>
          </w:p>
        </w:tc>
      </w:tr>
      <w:tr w:rsidR="00F2474D" w14:paraId="50E9BE20" w14:textId="77777777">
        <w:trPr>
          <w:trHeight w:val="397"/>
        </w:trPr>
        <w:tc>
          <w:tcPr>
            <w:tcW w:w="2531" w:type="dxa"/>
            <w:vAlign w:val="center"/>
          </w:tcPr>
          <w:p w14:paraId="50E9BE1E" w14:textId="77777777" w:rsidR="00F2474D" w:rsidRDefault="00F2474D">
            <w:pPr>
              <w:pStyle w:val="Antrats"/>
              <w:tabs>
                <w:tab w:val="clear" w:pos="4153"/>
                <w:tab w:val="clear" w:pos="8306"/>
              </w:tabs>
              <w:snapToGrid w:val="0"/>
              <w:rPr>
                <w:rFonts w:ascii="Times New Roman" w:hAnsi="Times New Roman"/>
                <w:lang w:val="en-GB"/>
              </w:rPr>
            </w:pPr>
          </w:p>
        </w:tc>
        <w:tc>
          <w:tcPr>
            <w:tcW w:w="5140" w:type="dxa"/>
            <w:vAlign w:val="center"/>
          </w:tcPr>
          <w:p w14:paraId="50E9BE1F" w14:textId="77777777" w:rsidR="00F2474D" w:rsidRDefault="00F2474D">
            <w:pPr>
              <w:pStyle w:val="Antrats"/>
              <w:tabs>
                <w:tab w:val="left" w:pos="720"/>
              </w:tabs>
              <w:snapToGrid w:val="0"/>
              <w:rPr>
                <w:rFonts w:ascii="Times New Roman" w:hAnsi="Times New Roman"/>
                <w:lang w:val="en-GB"/>
              </w:rPr>
            </w:pPr>
            <w:r>
              <w:rPr>
                <w:rFonts w:ascii="Times New Roman" w:hAnsi="Times New Roman"/>
                <w:lang w:val="en-GB"/>
              </w:rPr>
              <w:t xml:space="preserve">Ass. </w:t>
            </w:r>
            <w:smartTag w:uri="urn:schemas-microsoft-com:office:smarttags" w:element="PlaceType">
              <w:smartTag w:uri="urn:schemas-microsoft-com:office:smarttags" w:element="address">
                <w:smartTag w:uri="urn:schemas-microsoft-com:office:smarttags" w:element="Street">
                  <w:r>
                    <w:rPr>
                      <w:rFonts w:ascii="Times New Roman" w:hAnsi="Times New Roman"/>
                      <w:lang w:val="en-GB"/>
                    </w:rPr>
                    <w:t>Prof. Dr.</w:t>
                  </w:r>
                </w:smartTag>
              </w:smartTag>
            </w:smartTag>
            <w:r>
              <w:rPr>
                <w:rFonts w:ascii="Times New Roman" w:hAnsi="Times New Roman"/>
                <w:lang w:val="en-GB"/>
              </w:rPr>
              <w:t xml:space="preserve"> Sergey Shaposhnikov</w:t>
            </w:r>
          </w:p>
        </w:tc>
      </w:tr>
      <w:tr w:rsidR="00F2474D" w14:paraId="50E9BE23" w14:textId="77777777">
        <w:trPr>
          <w:trHeight w:val="397"/>
        </w:trPr>
        <w:tc>
          <w:tcPr>
            <w:tcW w:w="2531" w:type="dxa"/>
            <w:vAlign w:val="center"/>
          </w:tcPr>
          <w:p w14:paraId="50E9BE21" w14:textId="77777777" w:rsidR="00F2474D" w:rsidRDefault="00F2474D">
            <w:pPr>
              <w:pStyle w:val="Antrats"/>
              <w:tabs>
                <w:tab w:val="clear" w:pos="4153"/>
                <w:tab w:val="clear" w:pos="8306"/>
              </w:tabs>
              <w:snapToGrid w:val="0"/>
              <w:rPr>
                <w:rFonts w:ascii="Times New Roman" w:hAnsi="Times New Roman"/>
                <w:lang w:val="en-GB"/>
              </w:rPr>
            </w:pPr>
          </w:p>
        </w:tc>
        <w:tc>
          <w:tcPr>
            <w:tcW w:w="5140" w:type="dxa"/>
            <w:vAlign w:val="center"/>
          </w:tcPr>
          <w:p w14:paraId="50E9BE22" w14:textId="77777777" w:rsidR="00F2474D" w:rsidRDefault="00F2474D">
            <w:pPr>
              <w:pStyle w:val="Antrats"/>
              <w:tabs>
                <w:tab w:val="left" w:pos="720"/>
              </w:tabs>
              <w:snapToGrid w:val="0"/>
              <w:rPr>
                <w:rFonts w:ascii="Times New Roman" w:hAnsi="Times New Roman"/>
                <w:lang w:val="en-GB"/>
              </w:rPr>
            </w:pPr>
            <w:r>
              <w:rPr>
                <w:rFonts w:ascii="Times New Roman" w:hAnsi="Times New Roman"/>
                <w:lang w:val="en-GB"/>
              </w:rPr>
              <w:t>Prof. Dr. Tilmann Krüger</w:t>
            </w:r>
          </w:p>
        </w:tc>
      </w:tr>
      <w:tr w:rsidR="00F2474D" w14:paraId="50E9BE26" w14:textId="77777777">
        <w:trPr>
          <w:trHeight w:val="397"/>
        </w:trPr>
        <w:tc>
          <w:tcPr>
            <w:tcW w:w="2531" w:type="dxa"/>
            <w:vAlign w:val="center"/>
          </w:tcPr>
          <w:p w14:paraId="50E9BE24" w14:textId="77777777" w:rsidR="00F2474D" w:rsidRDefault="00F2474D">
            <w:pPr>
              <w:pStyle w:val="Antrats"/>
              <w:tabs>
                <w:tab w:val="clear" w:pos="4153"/>
                <w:tab w:val="clear" w:pos="8306"/>
              </w:tabs>
              <w:snapToGrid w:val="0"/>
              <w:rPr>
                <w:rFonts w:ascii="Times New Roman" w:hAnsi="Times New Roman"/>
                <w:lang w:val="en-GB"/>
              </w:rPr>
            </w:pPr>
          </w:p>
        </w:tc>
        <w:tc>
          <w:tcPr>
            <w:tcW w:w="5140" w:type="dxa"/>
            <w:vAlign w:val="center"/>
          </w:tcPr>
          <w:p w14:paraId="50E9BE25" w14:textId="77777777" w:rsidR="00F2474D" w:rsidRDefault="00F2474D">
            <w:pPr>
              <w:pStyle w:val="Antrats"/>
              <w:tabs>
                <w:tab w:val="left" w:pos="720"/>
              </w:tabs>
              <w:snapToGrid w:val="0"/>
              <w:rPr>
                <w:rFonts w:ascii="Times New Roman" w:hAnsi="Times New Roman"/>
                <w:lang w:val="en-GB"/>
              </w:rPr>
            </w:pPr>
          </w:p>
        </w:tc>
      </w:tr>
    </w:tbl>
    <w:p w14:paraId="50E9BE27" w14:textId="77777777" w:rsidR="00F2474D" w:rsidRDefault="00F2474D">
      <w:pPr>
        <w:spacing w:line="100" w:lineRule="atLeast"/>
        <w:jc w:val="center"/>
      </w:pPr>
    </w:p>
    <w:p w14:paraId="50E9BE28" w14:textId="77777777" w:rsidR="00F2474D" w:rsidRDefault="00F2474D">
      <w:pPr>
        <w:rPr>
          <w:lang w:val="en-GB"/>
        </w:rPr>
      </w:pPr>
    </w:p>
    <w:p w14:paraId="50E9BE29" w14:textId="77777777" w:rsidR="00F2474D" w:rsidRDefault="00F2474D">
      <w:pPr>
        <w:rPr>
          <w:lang w:val="en-GB"/>
        </w:rPr>
      </w:pPr>
    </w:p>
    <w:p w14:paraId="50E9BE2A" w14:textId="77777777" w:rsidR="00F2474D" w:rsidRDefault="00F2474D">
      <w:pPr>
        <w:spacing w:line="100" w:lineRule="atLeast"/>
      </w:pPr>
      <w:r>
        <w:t>Išvados parengtos anglų kalba</w:t>
      </w:r>
    </w:p>
    <w:p w14:paraId="50E9BE2B" w14:textId="77777777" w:rsidR="00F2474D" w:rsidRDefault="00F2474D" w:rsidP="001F217C">
      <w:pPr>
        <w:spacing w:line="100" w:lineRule="atLeast"/>
        <w:jc w:val="left"/>
        <w:rPr>
          <w:lang w:val="en-GB"/>
        </w:rPr>
        <w:sectPr w:rsidR="00F2474D">
          <w:footerReference w:type="default" r:id="rId12"/>
          <w:pgSz w:w="11906" w:h="16838"/>
          <w:pgMar w:top="1410" w:right="851" w:bottom="1134" w:left="1701" w:header="1134" w:footer="567" w:gutter="0"/>
          <w:cols w:space="708"/>
          <w:docGrid w:linePitch="360"/>
        </w:sectPr>
      </w:pPr>
      <w:r>
        <w:rPr>
          <w:lang w:val="en-GB"/>
        </w:rPr>
        <w:t>Report language - English</w:t>
      </w:r>
    </w:p>
    <w:p w14:paraId="50E9BE2C" w14:textId="77777777" w:rsidR="00F2474D" w:rsidRDefault="00F2474D">
      <w:pPr>
        <w:pageBreakBefore/>
        <w:spacing w:line="100" w:lineRule="atLeast"/>
        <w:jc w:val="center"/>
        <w:rPr>
          <w:b/>
        </w:rPr>
      </w:pPr>
      <w:r>
        <w:rPr>
          <w:b/>
        </w:rPr>
        <w:lastRenderedPageBreak/>
        <w:t>DUOMENYS APIE ĮVERTINTĄ PROGRAMĄ</w:t>
      </w:r>
    </w:p>
    <w:p w14:paraId="50E9BE2D" w14:textId="77777777" w:rsidR="00F2474D" w:rsidRDefault="00F2474D">
      <w:pPr>
        <w:rPr>
          <w:lang w:val="en-GB"/>
        </w:rPr>
      </w:pPr>
    </w:p>
    <w:tbl>
      <w:tblPr>
        <w:tblW w:w="0" w:type="auto"/>
        <w:tblInd w:w="108" w:type="dxa"/>
        <w:tblLayout w:type="fixed"/>
        <w:tblLook w:val="0000" w:firstRow="0" w:lastRow="0" w:firstColumn="0" w:lastColumn="0" w:noHBand="0" w:noVBand="0"/>
      </w:tblPr>
      <w:tblGrid>
        <w:gridCol w:w="4479"/>
        <w:gridCol w:w="4876"/>
      </w:tblGrid>
      <w:tr w:rsidR="00F2474D" w14:paraId="50E9BE30" w14:textId="77777777">
        <w:trPr>
          <w:trHeight w:hRule="exact" w:val="397"/>
        </w:trPr>
        <w:tc>
          <w:tcPr>
            <w:tcW w:w="4479" w:type="dxa"/>
            <w:tcBorders>
              <w:top w:val="single" w:sz="4" w:space="0" w:color="000000"/>
              <w:bottom w:val="single" w:sz="4" w:space="0" w:color="000000"/>
            </w:tcBorders>
            <w:vAlign w:val="center"/>
          </w:tcPr>
          <w:p w14:paraId="50E9BE2E" w14:textId="77777777" w:rsidR="00F2474D" w:rsidRDefault="00F2474D">
            <w:pPr>
              <w:snapToGrid w:val="0"/>
              <w:spacing w:line="100" w:lineRule="atLeast"/>
              <w:rPr>
                <w:color w:val="000000"/>
              </w:rPr>
            </w:pPr>
            <w:r>
              <w:rPr>
                <w:color w:val="000000"/>
              </w:rPr>
              <w:t>Studijų programos pavadinimas</w:t>
            </w:r>
          </w:p>
        </w:tc>
        <w:tc>
          <w:tcPr>
            <w:tcW w:w="4876" w:type="dxa"/>
            <w:tcBorders>
              <w:top w:val="single" w:sz="4" w:space="0" w:color="000000"/>
              <w:bottom w:val="single" w:sz="4" w:space="0" w:color="000000"/>
            </w:tcBorders>
            <w:vAlign w:val="center"/>
          </w:tcPr>
          <w:p w14:paraId="50E9BE2F" w14:textId="77777777" w:rsidR="00F2474D" w:rsidRDefault="00F2474D">
            <w:pPr>
              <w:snapToGrid w:val="0"/>
              <w:spacing w:line="100" w:lineRule="atLeast"/>
              <w:rPr>
                <w:b/>
                <w:i/>
                <w:color w:val="000000"/>
              </w:rPr>
            </w:pPr>
            <w:r>
              <w:rPr>
                <w:b/>
                <w:i/>
                <w:color w:val="000000"/>
              </w:rPr>
              <w:t>Kompiuterių technika</w:t>
            </w:r>
          </w:p>
        </w:tc>
      </w:tr>
      <w:tr w:rsidR="00F2474D" w14:paraId="50E9BE33" w14:textId="77777777">
        <w:trPr>
          <w:trHeight w:hRule="exact" w:val="397"/>
        </w:trPr>
        <w:tc>
          <w:tcPr>
            <w:tcW w:w="4479" w:type="dxa"/>
            <w:tcBorders>
              <w:top w:val="single" w:sz="4" w:space="0" w:color="000000"/>
              <w:bottom w:val="single" w:sz="4" w:space="0" w:color="000000"/>
            </w:tcBorders>
            <w:vAlign w:val="center"/>
          </w:tcPr>
          <w:p w14:paraId="50E9BE31" w14:textId="77777777" w:rsidR="00F2474D" w:rsidRDefault="00F2474D">
            <w:pPr>
              <w:snapToGrid w:val="0"/>
              <w:spacing w:line="100" w:lineRule="atLeast"/>
              <w:rPr>
                <w:color w:val="000000"/>
              </w:rPr>
            </w:pPr>
            <w:r>
              <w:rPr>
                <w:color w:val="000000"/>
              </w:rPr>
              <w:t>Valstybinis kodas</w:t>
            </w:r>
          </w:p>
        </w:tc>
        <w:tc>
          <w:tcPr>
            <w:tcW w:w="4876" w:type="dxa"/>
            <w:tcBorders>
              <w:top w:val="single" w:sz="4" w:space="0" w:color="000000"/>
              <w:bottom w:val="single" w:sz="4" w:space="0" w:color="000000"/>
            </w:tcBorders>
            <w:vAlign w:val="center"/>
          </w:tcPr>
          <w:p w14:paraId="50E9BE32" w14:textId="77777777" w:rsidR="00F2474D" w:rsidRDefault="00F2474D">
            <w:pPr>
              <w:snapToGrid w:val="0"/>
              <w:spacing w:line="100" w:lineRule="atLeast"/>
              <w:rPr>
                <w:color w:val="000000"/>
              </w:rPr>
            </w:pPr>
            <w:r>
              <w:rPr>
                <w:color w:val="000000"/>
              </w:rPr>
              <w:t>63H69002</w:t>
            </w:r>
          </w:p>
        </w:tc>
      </w:tr>
      <w:tr w:rsidR="00F2474D" w14:paraId="50E9BE36" w14:textId="77777777">
        <w:trPr>
          <w:trHeight w:hRule="exact" w:val="397"/>
        </w:trPr>
        <w:tc>
          <w:tcPr>
            <w:tcW w:w="4479" w:type="dxa"/>
            <w:tcBorders>
              <w:top w:val="single" w:sz="4" w:space="0" w:color="000000"/>
              <w:bottom w:val="single" w:sz="4" w:space="0" w:color="000000"/>
            </w:tcBorders>
            <w:vAlign w:val="center"/>
          </w:tcPr>
          <w:p w14:paraId="50E9BE34" w14:textId="77777777" w:rsidR="00F2474D" w:rsidRDefault="00F2474D">
            <w:pPr>
              <w:snapToGrid w:val="0"/>
              <w:spacing w:line="100" w:lineRule="atLeast"/>
              <w:rPr>
                <w:color w:val="000000"/>
              </w:rPr>
            </w:pPr>
            <w:r>
              <w:rPr>
                <w:color w:val="000000"/>
              </w:rPr>
              <w:t>Studijų sritis</w:t>
            </w:r>
          </w:p>
        </w:tc>
        <w:tc>
          <w:tcPr>
            <w:tcW w:w="4876" w:type="dxa"/>
            <w:tcBorders>
              <w:top w:val="single" w:sz="4" w:space="0" w:color="000000"/>
              <w:bottom w:val="single" w:sz="4" w:space="0" w:color="000000"/>
            </w:tcBorders>
            <w:vAlign w:val="center"/>
          </w:tcPr>
          <w:p w14:paraId="50E9BE35" w14:textId="77777777" w:rsidR="00F2474D" w:rsidRDefault="00F2474D">
            <w:pPr>
              <w:snapToGrid w:val="0"/>
              <w:spacing w:line="100" w:lineRule="atLeast"/>
              <w:rPr>
                <w:color w:val="000000"/>
              </w:rPr>
            </w:pPr>
            <w:r>
              <w:rPr>
                <w:color w:val="000000"/>
              </w:rPr>
              <w:t>Technologijos mokslai</w:t>
            </w:r>
          </w:p>
        </w:tc>
      </w:tr>
      <w:tr w:rsidR="00F2474D" w14:paraId="50E9BE39" w14:textId="77777777">
        <w:trPr>
          <w:trHeight w:hRule="exact" w:val="397"/>
        </w:trPr>
        <w:tc>
          <w:tcPr>
            <w:tcW w:w="4479" w:type="dxa"/>
            <w:tcBorders>
              <w:top w:val="single" w:sz="4" w:space="0" w:color="000000"/>
              <w:bottom w:val="single" w:sz="4" w:space="0" w:color="000000"/>
            </w:tcBorders>
            <w:vAlign w:val="center"/>
          </w:tcPr>
          <w:p w14:paraId="50E9BE37" w14:textId="77777777" w:rsidR="00F2474D" w:rsidRDefault="00F2474D">
            <w:pPr>
              <w:snapToGrid w:val="0"/>
              <w:spacing w:line="100" w:lineRule="atLeast"/>
              <w:rPr>
                <w:color w:val="000000"/>
              </w:rPr>
            </w:pPr>
            <w:r>
              <w:rPr>
                <w:color w:val="000000"/>
              </w:rPr>
              <w:t>Studijų kryptis</w:t>
            </w:r>
          </w:p>
        </w:tc>
        <w:tc>
          <w:tcPr>
            <w:tcW w:w="4876" w:type="dxa"/>
            <w:tcBorders>
              <w:top w:val="single" w:sz="4" w:space="0" w:color="000000"/>
              <w:bottom w:val="single" w:sz="4" w:space="0" w:color="000000"/>
            </w:tcBorders>
            <w:vAlign w:val="center"/>
          </w:tcPr>
          <w:p w14:paraId="50E9BE38" w14:textId="77777777" w:rsidR="00F2474D" w:rsidRDefault="00F2474D">
            <w:pPr>
              <w:snapToGrid w:val="0"/>
              <w:spacing w:line="100" w:lineRule="atLeast"/>
              <w:rPr>
                <w:color w:val="000000"/>
              </w:rPr>
            </w:pPr>
            <w:r>
              <w:rPr>
                <w:color w:val="000000"/>
              </w:rPr>
              <w:t>Elektronikos ir elektros inžinerija</w:t>
            </w:r>
          </w:p>
        </w:tc>
      </w:tr>
      <w:tr w:rsidR="00F2474D" w14:paraId="50E9BE3C" w14:textId="77777777">
        <w:trPr>
          <w:trHeight w:hRule="exact" w:val="397"/>
        </w:trPr>
        <w:tc>
          <w:tcPr>
            <w:tcW w:w="4479" w:type="dxa"/>
            <w:tcBorders>
              <w:top w:val="single" w:sz="4" w:space="0" w:color="000000"/>
              <w:bottom w:val="single" w:sz="4" w:space="0" w:color="000000"/>
            </w:tcBorders>
            <w:vAlign w:val="center"/>
          </w:tcPr>
          <w:p w14:paraId="50E9BE3A" w14:textId="77777777" w:rsidR="00F2474D" w:rsidRDefault="00F2474D">
            <w:pPr>
              <w:snapToGrid w:val="0"/>
              <w:spacing w:line="100" w:lineRule="atLeast"/>
              <w:rPr>
                <w:color w:val="000000"/>
              </w:rPr>
            </w:pPr>
            <w:r>
              <w:rPr>
                <w:color w:val="000000"/>
              </w:rPr>
              <w:t xml:space="preserve">Studijų programos rūšis </w:t>
            </w:r>
          </w:p>
        </w:tc>
        <w:tc>
          <w:tcPr>
            <w:tcW w:w="4876" w:type="dxa"/>
            <w:tcBorders>
              <w:top w:val="single" w:sz="4" w:space="0" w:color="000000"/>
              <w:bottom w:val="single" w:sz="4" w:space="0" w:color="000000"/>
            </w:tcBorders>
            <w:vAlign w:val="center"/>
          </w:tcPr>
          <w:p w14:paraId="50E9BE3B" w14:textId="77777777" w:rsidR="00F2474D" w:rsidRDefault="00F2474D">
            <w:pPr>
              <w:snapToGrid w:val="0"/>
              <w:spacing w:line="100" w:lineRule="atLeast"/>
              <w:rPr>
                <w:color w:val="000000"/>
              </w:rPr>
            </w:pPr>
            <w:r>
              <w:rPr>
                <w:color w:val="000000"/>
              </w:rPr>
              <w:t>Koleginės studijos</w:t>
            </w:r>
          </w:p>
        </w:tc>
      </w:tr>
      <w:tr w:rsidR="00F2474D" w14:paraId="50E9BE3F" w14:textId="77777777">
        <w:trPr>
          <w:trHeight w:hRule="exact" w:val="397"/>
        </w:trPr>
        <w:tc>
          <w:tcPr>
            <w:tcW w:w="4479" w:type="dxa"/>
            <w:tcBorders>
              <w:top w:val="single" w:sz="4" w:space="0" w:color="000000"/>
              <w:bottom w:val="single" w:sz="4" w:space="0" w:color="000000"/>
            </w:tcBorders>
            <w:vAlign w:val="center"/>
          </w:tcPr>
          <w:p w14:paraId="50E9BE3D" w14:textId="77777777" w:rsidR="00F2474D" w:rsidRDefault="00F2474D">
            <w:pPr>
              <w:snapToGrid w:val="0"/>
              <w:spacing w:line="100" w:lineRule="atLeast"/>
              <w:rPr>
                <w:color w:val="000000"/>
              </w:rPr>
            </w:pPr>
            <w:r>
              <w:rPr>
                <w:color w:val="000000"/>
              </w:rPr>
              <w:t>Studijų pakopa</w:t>
            </w:r>
          </w:p>
        </w:tc>
        <w:tc>
          <w:tcPr>
            <w:tcW w:w="4876" w:type="dxa"/>
            <w:tcBorders>
              <w:top w:val="single" w:sz="4" w:space="0" w:color="000000"/>
              <w:bottom w:val="single" w:sz="4" w:space="0" w:color="000000"/>
            </w:tcBorders>
            <w:vAlign w:val="center"/>
          </w:tcPr>
          <w:p w14:paraId="50E9BE3E" w14:textId="77777777" w:rsidR="00F2474D" w:rsidRDefault="00F2474D">
            <w:pPr>
              <w:snapToGrid w:val="0"/>
              <w:spacing w:line="100" w:lineRule="atLeast"/>
              <w:rPr>
                <w:color w:val="000000"/>
              </w:rPr>
            </w:pPr>
            <w:r>
              <w:rPr>
                <w:color w:val="000000"/>
              </w:rPr>
              <w:t>1 – oji studijų pakopa</w:t>
            </w:r>
          </w:p>
        </w:tc>
      </w:tr>
      <w:tr w:rsidR="00F2474D" w14:paraId="50E9BE42" w14:textId="77777777">
        <w:trPr>
          <w:trHeight w:hRule="exact" w:val="397"/>
        </w:trPr>
        <w:tc>
          <w:tcPr>
            <w:tcW w:w="4479" w:type="dxa"/>
            <w:tcBorders>
              <w:top w:val="single" w:sz="4" w:space="0" w:color="000000"/>
              <w:bottom w:val="single" w:sz="4" w:space="0" w:color="000000"/>
            </w:tcBorders>
            <w:vAlign w:val="center"/>
          </w:tcPr>
          <w:p w14:paraId="50E9BE40" w14:textId="77777777" w:rsidR="00F2474D" w:rsidRDefault="00F2474D">
            <w:pPr>
              <w:snapToGrid w:val="0"/>
              <w:spacing w:line="100" w:lineRule="atLeast"/>
              <w:rPr>
                <w:color w:val="000000"/>
              </w:rPr>
            </w:pPr>
            <w:r>
              <w:rPr>
                <w:color w:val="000000"/>
              </w:rPr>
              <w:t>Studijų forma (trukmė metais)</w:t>
            </w:r>
          </w:p>
        </w:tc>
        <w:tc>
          <w:tcPr>
            <w:tcW w:w="4876" w:type="dxa"/>
            <w:tcBorders>
              <w:top w:val="single" w:sz="4" w:space="0" w:color="000000"/>
              <w:bottom w:val="single" w:sz="4" w:space="0" w:color="000000"/>
            </w:tcBorders>
            <w:vAlign w:val="center"/>
          </w:tcPr>
          <w:p w14:paraId="50E9BE41" w14:textId="77777777" w:rsidR="00F2474D" w:rsidRDefault="00F2474D">
            <w:pPr>
              <w:snapToGrid w:val="0"/>
              <w:spacing w:line="100" w:lineRule="atLeast"/>
              <w:rPr>
                <w:color w:val="000000"/>
              </w:rPr>
            </w:pPr>
            <w:r>
              <w:rPr>
                <w:color w:val="000000"/>
              </w:rPr>
              <w:t>Nuolatinė (3,5), ištęstinė (4,5)</w:t>
            </w:r>
          </w:p>
        </w:tc>
      </w:tr>
      <w:tr w:rsidR="00F2474D" w14:paraId="50E9BE45" w14:textId="77777777">
        <w:trPr>
          <w:trHeight w:hRule="exact" w:val="397"/>
        </w:trPr>
        <w:tc>
          <w:tcPr>
            <w:tcW w:w="4479" w:type="dxa"/>
            <w:tcBorders>
              <w:top w:val="single" w:sz="4" w:space="0" w:color="000000"/>
              <w:bottom w:val="single" w:sz="4" w:space="0" w:color="000000"/>
            </w:tcBorders>
            <w:vAlign w:val="center"/>
          </w:tcPr>
          <w:p w14:paraId="50E9BE43" w14:textId="77777777" w:rsidR="00F2474D" w:rsidRDefault="00F2474D">
            <w:pPr>
              <w:snapToGrid w:val="0"/>
              <w:spacing w:line="100" w:lineRule="atLeast"/>
              <w:rPr>
                <w:color w:val="000000"/>
              </w:rPr>
            </w:pPr>
            <w:r>
              <w:rPr>
                <w:color w:val="000000"/>
              </w:rPr>
              <w:t>Studijų programos apimtis kreditais</w:t>
            </w:r>
          </w:p>
        </w:tc>
        <w:tc>
          <w:tcPr>
            <w:tcW w:w="4876" w:type="dxa"/>
            <w:tcBorders>
              <w:top w:val="single" w:sz="4" w:space="0" w:color="000000"/>
              <w:bottom w:val="single" w:sz="4" w:space="0" w:color="000000"/>
            </w:tcBorders>
            <w:vAlign w:val="center"/>
          </w:tcPr>
          <w:p w14:paraId="50E9BE44" w14:textId="77777777" w:rsidR="00F2474D" w:rsidRDefault="00F2474D">
            <w:pPr>
              <w:snapToGrid w:val="0"/>
              <w:spacing w:line="100" w:lineRule="atLeast"/>
              <w:rPr>
                <w:color w:val="000000"/>
              </w:rPr>
            </w:pPr>
            <w:r>
              <w:rPr>
                <w:color w:val="000000"/>
              </w:rPr>
              <w:t>210</w:t>
            </w:r>
          </w:p>
        </w:tc>
      </w:tr>
      <w:tr w:rsidR="00F2474D" w14:paraId="50E9BE48" w14:textId="77777777">
        <w:trPr>
          <w:trHeight w:hRule="exact" w:val="680"/>
        </w:trPr>
        <w:tc>
          <w:tcPr>
            <w:tcW w:w="4479" w:type="dxa"/>
            <w:tcBorders>
              <w:top w:val="single" w:sz="4" w:space="0" w:color="000000"/>
              <w:bottom w:val="single" w:sz="4" w:space="0" w:color="000000"/>
            </w:tcBorders>
            <w:vAlign w:val="center"/>
          </w:tcPr>
          <w:p w14:paraId="50E9BE46" w14:textId="77777777" w:rsidR="00F2474D" w:rsidRDefault="00F2474D">
            <w:pPr>
              <w:snapToGrid w:val="0"/>
              <w:spacing w:line="100" w:lineRule="atLeast"/>
              <w:jc w:val="left"/>
              <w:rPr>
                <w:color w:val="000000"/>
              </w:rPr>
            </w:pPr>
            <w:r>
              <w:rPr>
                <w:color w:val="000000"/>
              </w:rPr>
              <w:t>Suteikiamas laipsnis ir (ar) profesinė kvalifikacija</w:t>
            </w:r>
          </w:p>
        </w:tc>
        <w:tc>
          <w:tcPr>
            <w:tcW w:w="4876" w:type="dxa"/>
            <w:tcBorders>
              <w:top w:val="single" w:sz="4" w:space="0" w:color="000000"/>
              <w:bottom w:val="single" w:sz="4" w:space="0" w:color="000000"/>
            </w:tcBorders>
            <w:vAlign w:val="center"/>
          </w:tcPr>
          <w:p w14:paraId="50E9BE47" w14:textId="77777777" w:rsidR="00F2474D" w:rsidRDefault="00F2474D">
            <w:pPr>
              <w:snapToGrid w:val="0"/>
              <w:spacing w:line="100" w:lineRule="atLeast"/>
              <w:rPr>
                <w:color w:val="000000"/>
              </w:rPr>
            </w:pPr>
            <w:r>
              <w:rPr>
                <w:color w:val="000000"/>
              </w:rPr>
              <w:t>Kompiuterių inžinerijos profesinis bakalauras</w:t>
            </w:r>
          </w:p>
        </w:tc>
      </w:tr>
      <w:tr w:rsidR="00F2474D" w14:paraId="50E9BE4B" w14:textId="77777777">
        <w:trPr>
          <w:trHeight w:hRule="exact" w:val="397"/>
        </w:trPr>
        <w:tc>
          <w:tcPr>
            <w:tcW w:w="4479" w:type="dxa"/>
            <w:tcBorders>
              <w:top w:val="single" w:sz="4" w:space="0" w:color="000000"/>
              <w:bottom w:val="single" w:sz="4" w:space="0" w:color="000000"/>
            </w:tcBorders>
            <w:vAlign w:val="center"/>
          </w:tcPr>
          <w:p w14:paraId="50E9BE49" w14:textId="77777777" w:rsidR="00F2474D" w:rsidRDefault="00F2474D">
            <w:pPr>
              <w:snapToGrid w:val="0"/>
              <w:spacing w:line="100" w:lineRule="atLeast"/>
            </w:pPr>
            <w:r>
              <w:rPr>
                <w:color w:val="000000"/>
              </w:rPr>
              <w:t xml:space="preserve">Studijų programos </w:t>
            </w:r>
            <w:r>
              <w:t>įregistravimo data</w:t>
            </w:r>
          </w:p>
        </w:tc>
        <w:tc>
          <w:tcPr>
            <w:tcW w:w="4876" w:type="dxa"/>
            <w:tcBorders>
              <w:top w:val="single" w:sz="4" w:space="0" w:color="000000"/>
              <w:bottom w:val="single" w:sz="4" w:space="0" w:color="000000"/>
            </w:tcBorders>
            <w:vAlign w:val="center"/>
          </w:tcPr>
          <w:p w14:paraId="50E9BE4A" w14:textId="77777777" w:rsidR="00F2474D" w:rsidRPr="000539A9" w:rsidRDefault="00F2474D">
            <w:pPr>
              <w:snapToGrid w:val="0"/>
              <w:spacing w:line="100" w:lineRule="atLeast"/>
              <w:rPr>
                <w:color w:val="000000"/>
              </w:rPr>
            </w:pPr>
            <w:r w:rsidRPr="000539A9">
              <w:rPr>
                <w:color w:val="000000"/>
              </w:rPr>
              <w:t>2009-12-30</w:t>
            </w:r>
          </w:p>
        </w:tc>
      </w:tr>
    </w:tbl>
    <w:p w14:paraId="50E9BE4C" w14:textId="77777777" w:rsidR="00F2474D" w:rsidRDefault="00F2474D">
      <w:pPr>
        <w:spacing w:line="100" w:lineRule="atLeast"/>
      </w:pPr>
    </w:p>
    <w:p w14:paraId="50E9BE4D" w14:textId="77777777" w:rsidR="00F2474D" w:rsidRDefault="00F2474D">
      <w:pPr>
        <w:spacing w:line="100" w:lineRule="atLeast"/>
        <w:rPr>
          <w:lang w:val="en-GB"/>
        </w:rPr>
      </w:pPr>
    </w:p>
    <w:p w14:paraId="50E9BE4E" w14:textId="77777777" w:rsidR="00F2474D" w:rsidRDefault="00F2474D">
      <w:pPr>
        <w:spacing w:line="100" w:lineRule="atLeast"/>
        <w:jc w:val="center"/>
        <w:rPr>
          <w:b/>
          <w:lang w:val="en-GB"/>
        </w:rPr>
      </w:pPr>
      <w:r>
        <w:rPr>
          <w:b/>
          <w:lang w:val="en-GB"/>
        </w:rPr>
        <w:t>INFORMATION ON EVALUATED STUDY PROGRAMME</w:t>
      </w:r>
    </w:p>
    <w:p w14:paraId="50E9BE4F" w14:textId="77777777" w:rsidR="00F2474D" w:rsidRDefault="00F2474D">
      <w:pPr>
        <w:spacing w:line="100" w:lineRule="atLeast"/>
        <w:rPr>
          <w:lang w:val="en-GB"/>
        </w:rPr>
      </w:pPr>
    </w:p>
    <w:tbl>
      <w:tblPr>
        <w:tblW w:w="0" w:type="auto"/>
        <w:tblInd w:w="108" w:type="dxa"/>
        <w:tblLayout w:type="fixed"/>
        <w:tblLook w:val="0000" w:firstRow="0" w:lastRow="0" w:firstColumn="0" w:lastColumn="0" w:noHBand="0" w:noVBand="0"/>
      </w:tblPr>
      <w:tblGrid>
        <w:gridCol w:w="4479"/>
        <w:gridCol w:w="4876"/>
      </w:tblGrid>
      <w:tr w:rsidR="00F2474D" w14:paraId="50E9BE52" w14:textId="77777777" w:rsidTr="009042BC">
        <w:trPr>
          <w:trHeight w:val="463"/>
        </w:trPr>
        <w:tc>
          <w:tcPr>
            <w:tcW w:w="4479" w:type="dxa"/>
            <w:tcBorders>
              <w:top w:val="single" w:sz="4" w:space="0" w:color="000000"/>
              <w:bottom w:val="single" w:sz="4" w:space="0" w:color="000000"/>
            </w:tcBorders>
            <w:vAlign w:val="center"/>
          </w:tcPr>
          <w:p w14:paraId="50E9BE50" w14:textId="77777777" w:rsidR="00F2474D" w:rsidRDefault="00F2474D">
            <w:pPr>
              <w:snapToGrid w:val="0"/>
              <w:spacing w:line="100" w:lineRule="atLeast"/>
              <w:jc w:val="left"/>
              <w:rPr>
                <w:color w:val="000000"/>
                <w:lang w:val="en-GB"/>
              </w:rPr>
            </w:pPr>
            <w:r>
              <w:rPr>
                <w:color w:val="000000"/>
                <w:lang w:val="en-GB"/>
              </w:rPr>
              <w:t>Title of the study programme</w:t>
            </w:r>
          </w:p>
        </w:tc>
        <w:tc>
          <w:tcPr>
            <w:tcW w:w="4876" w:type="dxa"/>
            <w:tcBorders>
              <w:top w:val="single" w:sz="4" w:space="0" w:color="000000"/>
              <w:bottom w:val="single" w:sz="4" w:space="0" w:color="000000"/>
            </w:tcBorders>
            <w:vAlign w:val="center"/>
          </w:tcPr>
          <w:p w14:paraId="50E9BE51" w14:textId="77777777" w:rsidR="00F2474D" w:rsidRDefault="00F2474D">
            <w:pPr>
              <w:snapToGrid w:val="0"/>
              <w:spacing w:line="100" w:lineRule="atLeast"/>
              <w:jc w:val="left"/>
              <w:rPr>
                <w:b/>
                <w:i/>
                <w:color w:val="000000"/>
                <w:lang w:val="en-GB"/>
              </w:rPr>
            </w:pPr>
            <w:r>
              <w:rPr>
                <w:b/>
                <w:i/>
                <w:color w:val="000000"/>
                <w:lang w:val="en-GB"/>
              </w:rPr>
              <w:t>Computer Engineering</w:t>
            </w:r>
          </w:p>
        </w:tc>
      </w:tr>
      <w:tr w:rsidR="00F2474D" w14:paraId="50E9BE55" w14:textId="77777777" w:rsidTr="009042BC">
        <w:trPr>
          <w:trHeight w:val="413"/>
        </w:trPr>
        <w:tc>
          <w:tcPr>
            <w:tcW w:w="4479" w:type="dxa"/>
            <w:tcBorders>
              <w:top w:val="single" w:sz="4" w:space="0" w:color="000000"/>
              <w:bottom w:val="single" w:sz="4" w:space="0" w:color="000000"/>
            </w:tcBorders>
            <w:vAlign w:val="center"/>
          </w:tcPr>
          <w:p w14:paraId="50E9BE53" w14:textId="77777777" w:rsidR="00F2474D" w:rsidRDefault="00F2474D">
            <w:pPr>
              <w:snapToGrid w:val="0"/>
              <w:spacing w:line="100" w:lineRule="atLeast"/>
              <w:jc w:val="left"/>
              <w:rPr>
                <w:color w:val="000000"/>
                <w:lang w:val="en-GB"/>
              </w:rPr>
            </w:pPr>
            <w:r>
              <w:rPr>
                <w:color w:val="000000"/>
                <w:lang w:val="en-GB"/>
              </w:rPr>
              <w:t>State code</w:t>
            </w:r>
          </w:p>
        </w:tc>
        <w:tc>
          <w:tcPr>
            <w:tcW w:w="4876" w:type="dxa"/>
            <w:tcBorders>
              <w:top w:val="single" w:sz="4" w:space="0" w:color="000000"/>
              <w:bottom w:val="single" w:sz="4" w:space="0" w:color="000000"/>
            </w:tcBorders>
            <w:vAlign w:val="center"/>
          </w:tcPr>
          <w:p w14:paraId="50E9BE54" w14:textId="77777777" w:rsidR="00F2474D" w:rsidRDefault="00F2474D">
            <w:pPr>
              <w:snapToGrid w:val="0"/>
              <w:spacing w:line="100" w:lineRule="atLeast"/>
              <w:jc w:val="left"/>
              <w:rPr>
                <w:color w:val="000000"/>
                <w:lang w:val="en-GB"/>
              </w:rPr>
            </w:pPr>
            <w:r>
              <w:rPr>
                <w:color w:val="000000"/>
                <w:lang w:val="en-GB"/>
              </w:rPr>
              <w:t>653H69002</w:t>
            </w:r>
          </w:p>
        </w:tc>
      </w:tr>
      <w:tr w:rsidR="00F2474D" w14:paraId="50E9BE58" w14:textId="77777777" w:rsidTr="009042BC">
        <w:trPr>
          <w:trHeight w:val="419"/>
        </w:trPr>
        <w:tc>
          <w:tcPr>
            <w:tcW w:w="4479" w:type="dxa"/>
            <w:tcBorders>
              <w:top w:val="single" w:sz="4" w:space="0" w:color="000000"/>
              <w:bottom w:val="single" w:sz="4" w:space="0" w:color="000000"/>
            </w:tcBorders>
            <w:vAlign w:val="center"/>
          </w:tcPr>
          <w:p w14:paraId="50E9BE56" w14:textId="77777777" w:rsidR="00F2474D" w:rsidRDefault="00F2474D">
            <w:pPr>
              <w:snapToGrid w:val="0"/>
              <w:spacing w:line="100" w:lineRule="atLeast"/>
              <w:jc w:val="left"/>
              <w:rPr>
                <w:color w:val="000000"/>
                <w:lang w:val="en-GB"/>
              </w:rPr>
            </w:pPr>
            <w:r>
              <w:rPr>
                <w:color w:val="000000"/>
                <w:lang w:val="en-GB"/>
              </w:rPr>
              <w:t>Study area</w:t>
            </w:r>
          </w:p>
        </w:tc>
        <w:tc>
          <w:tcPr>
            <w:tcW w:w="4876" w:type="dxa"/>
            <w:tcBorders>
              <w:top w:val="single" w:sz="4" w:space="0" w:color="000000"/>
              <w:bottom w:val="single" w:sz="4" w:space="0" w:color="000000"/>
            </w:tcBorders>
            <w:vAlign w:val="center"/>
          </w:tcPr>
          <w:p w14:paraId="50E9BE57" w14:textId="77777777" w:rsidR="00F2474D" w:rsidRDefault="00F2474D">
            <w:pPr>
              <w:snapToGrid w:val="0"/>
              <w:spacing w:line="100" w:lineRule="atLeast"/>
              <w:jc w:val="left"/>
              <w:rPr>
                <w:color w:val="000000"/>
                <w:lang w:val="en-GB"/>
              </w:rPr>
            </w:pPr>
            <w:r>
              <w:rPr>
                <w:color w:val="000000"/>
                <w:lang w:val="en-GB"/>
              </w:rPr>
              <w:t>Technological science</w:t>
            </w:r>
          </w:p>
        </w:tc>
      </w:tr>
      <w:tr w:rsidR="00F2474D" w14:paraId="50E9BE5B" w14:textId="77777777" w:rsidTr="009042BC">
        <w:trPr>
          <w:trHeight w:val="411"/>
        </w:trPr>
        <w:tc>
          <w:tcPr>
            <w:tcW w:w="4479" w:type="dxa"/>
            <w:tcBorders>
              <w:top w:val="single" w:sz="4" w:space="0" w:color="000000"/>
              <w:bottom w:val="single" w:sz="4" w:space="0" w:color="000000"/>
            </w:tcBorders>
            <w:vAlign w:val="center"/>
          </w:tcPr>
          <w:p w14:paraId="50E9BE59" w14:textId="77777777" w:rsidR="00F2474D" w:rsidRDefault="00F2474D">
            <w:pPr>
              <w:snapToGrid w:val="0"/>
              <w:spacing w:line="100" w:lineRule="atLeast"/>
              <w:jc w:val="left"/>
              <w:rPr>
                <w:color w:val="000000"/>
                <w:lang w:val="en-GB"/>
              </w:rPr>
            </w:pPr>
            <w:r>
              <w:rPr>
                <w:color w:val="000000"/>
                <w:lang w:val="en-GB"/>
              </w:rPr>
              <w:t>Study field</w:t>
            </w:r>
          </w:p>
        </w:tc>
        <w:tc>
          <w:tcPr>
            <w:tcW w:w="4876" w:type="dxa"/>
            <w:tcBorders>
              <w:top w:val="single" w:sz="4" w:space="0" w:color="000000"/>
              <w:bottom w:val="single" w:sz="4" w:space="0" w:color="000000"/>
            </w:tcBorders>
            <w:vAlign w:val="center"/>
          </w:tcPr>
          <w:p w14:paraId="50E9BE5A" w14:textId="77777777" w:rsidR="00F2474D" w:rsidRDefault="00F2474D">
            <w:pPr>
              <w:snapToGrid w:val="0"/>
              <w:spacing w:line="100" w:lineRule="atLeast"/>
              <w:jc w:val="left"/>
              <w:rPr>
                <w:color w:val="000000"/>
                <w:lang w:val="en-GB"/>
              </w:rPr>
            </w:pPr>
            <w:r>
              <w:rPr>
                <w:color w:val="000000"/>
                <w:lang w:val="en-GB"/>
              </w:rPr>
              <w:t>Electronics and Electrical Engineering</w:t>
            </w:r>
          </w:p>
        </w:tc>
      </w:tr>
      <w:tr w:rsidR="00F2474D" w14:paraId="50E9BE5E" w14:textId="77777777" w:rsidTr="009042BC">
        <w:trPr>
          <w:trHeight w:val="417"/>
        </w:trPr>
        <w:tc>
          <w:tcPr>
            <w:tcW w:w="4479" w:type="dxa"/>
            <w:tcBorders>
              <w:top w:val="single" w:sz="4" w:space="0" w:color="000000"/>
              <w:bottom w:val="single" w:sz="4" w:space="0" w:color="000000"/>
            </w:tcBorders>
            <w:vAlign w:val="center"/>
          </w:tcPr>
          <w:p w14:paraId="50E9BE5C" w14:textId="77777777" w:rsidR="00F2474D" w:rsidRDefault="00F2474D">
            <w:pPr>
              <w:snapToGrid w:val="0"/>
              <w:spacing w:line="100" w:lineRule="atLeast"/>
              <w:jc w:val="left"/>
              <w:rPr>
                <w:color w:val="000000"/>
                <w:lang w:val="en-GB"/>
              </w:rPr>
            </w:pPr>
            <w:r>
              <w:rPr>
                <w:color w:val="000000"/>
                <w:lang w:val="en-GB"/>
              </w:rPr>
              <w:t>Kind of the study programme</w:t>
            </w:r>
          </w:p>
        </w:tc>
        <w:tc>
          <w:tcPr>
            <w:tcW w:w="4876" w:type="dxa"/>
            <w:tcBorders>
              <w:top w:val="single" w:sz="4" w:space="0" w:color="000000"/>
              <w:bottom w:val="single" w:sz="4" w:space="0" w:color="000000"/>
            </w:tcBorders>
            <w:vAlign w:val="center"/>
          </w:tcPr>
          <w:p w14:paraId="50E9BE5D" w14:textId="77777777" w:rsidR="00F2474D" w:rsidRDefault="00F2474D">
            <w:pPr>
              <w:snapToGrid w:val="0"/>
              <w:spacing w:line="100" w:lineRule="atLeast"/>
              <w:jc w:val="left"/>
              <w:rPr>
                <w:color w:val="000000"/>
                <w:lang w:val="en-GB"/>
              </w:rPr>
            </w:pPr>
            <w:r>
              <w:rPr>
                <w:color w:val="000000"/>
                <w:lang w:val="en-GB"/>
              </w:rPr>
              <w:t>College studies</w:t>
            </w:r>
          </w:p>
        </w:tc>
      </w:tr>
      <w:tr w:rsidR="00F2474D" w14:paraId="50E9BE61" w14:textId="77777777" w:rsidTr="009042BC">
        <w:trPr>
          <w:trHeight w:val="423"/>
        </w:trPr>
        <w:tc>
          <w:tcPr>
            <w:tcW w:w="4479" w:type="dxa"/>
            <w:tcBorders>
              <w:top w:val="single" w:sz="4" w:space="0" w:color="000000"/>
              <w:bottom w:val="single" w:sz="4" w:space="0" w:color="000000"/>
            </w:tcBorders>
            <w:vAlign w:val="center"/>
          </w:tcPr>
          <w:p w14:paraId="50E9BE5F" w14:textId="77777777" w:rsidR="00F2474D" w:rsidRDefault="00F2474D">
            <w:pPr>
              <w:snapToGrid w:val="0"/>
              <w:spacing w:line="100" w:lineRule="atLeast"/>
              <w:jc w:val="left"/>
              <w:rPr>
                <w:color w:val="000000"/>
                <w:lang w:val="en-GB"/>
              </w:rPr>
            </w:pPr>
            <w:r>
              <w:rPr>
                <w:color w:val="000000"/>
                <w:lang w:val="en-GB"/>
              </w:rPr>
              <w:t>Cycle of studies</w:t>
            </w:r>
          </w:p>
        </w:tc>
        <w:tc>
          <w:tcPr>
            <w:tcW w:w="4876" w:type="dxa"/>
            <w:tcBorders>
              <w:top w:val="single" w:sz="4" w:space="0" w:color="000000"/>
              <w:bottom w:val="single" w:sz="4" w:space="0" w:color="000000"/>
            </w:tcBorders>
            <w:vAlign w:val="center"/>
          </w:tcPr>
          <w:p w14:paraId="50E9BE60" w14:textId="77777777" w:rsidR="00F2474D" w:rsidRDefault="00F2474D">
            <w:pPr>
              <w:snapToGrid w:val="0"/>
              <w:spacing w:line="100" w:lineRule="atLeast"/>
              <w:jc w:val="left"/>
              <w:rPr>
                <w:color w:val="000000"/>
                <w:lang w:val="en-GB"/>
              </w:rPr>
            </w:pPr>
            <w:r>
              <w:rPr>
                <w:color w:val="000000"/>
                <w:lang w:val="en-GB"/>
              </w:rPr>
              <w:t>1</w:t>
            </w:r>
            <w:r w:rsidRPr="007363F3">
              <w:rPr>
                <w:color w:val="000000"/>
                <w:vertAlign w:val="superscript"/>
                <w:lang w:val="en-GB"/>
              </w:rPr>
              <w:t>st</w:t>
            </w:r>
            <w:r>
              <w:rPr>
                <w:color w:val="000000"/>
                <w:lang w:val="en-GB"/>
              </w:rPr>
              <w:t xml:space="preserve"> cycle</w:t>
            </w:r>
          </w:p>
        </w:tc>
      </w:tr>
      <w:tr w:rsidR="00F2474D" w14:paraId="50E9BE64" w14:textId="77777777">
        <w:trPr>
          <w:trHeight w:val="684"/>
        </w:trPr>
        <w:tc>
          <w:tcPr>
            <w:tcW w:w="4479" w:type="dxa"/>
            <w:tcBorders>
              <w:top w:val="single" w:sz="4" w:space="0" w:color="000000"/>
              <w:bottom w:val="single" w:sz="4" w:space="0" w:color="000000"/>
            </w:tcBorders>
            <w:vAlign w:val="center"/>
          </w:tcPr>
          <w:p w14:paraId="50E9BE62" w14:textId="77777777" w:rsidR="00F2474D" w:rsidRDefault="00F2474D">
            <w:pPr>
              <w:snapToGrid w:val="0"/>
              <w:spacing w:line="100" w:lineRule="atLeast"/>
              <w:jc w:val="left"/>
              <w:rPr>
                <w:color w:val="000000"/>
                <w:lang w:val="en-GB"/>
              </w:rPr>
            </w:pPr>
            <w:r>
              <w:rPr>
                <w:color w:val="000000"/>
                <w:lang w:val="en-GB"/>
              </w:rPr>
              <w:t>Study mode  (length in years)</w:t>
            </w:r>
          </w:p>
        </w:tc>
        <w:tc>
          <w:tcPr>
            <w:tcW w:w="4876" w:type="dxa"/>
            <w:tcBorders>
              <w:top w:val="single" w:sz="4" w:space="0" w:color="000000"/>
              <w:bottom w:val="single" w:sz="4" w:space="0" w:color="000000"/>
            </w:tcBorders>
            <w:vAlign w:val="center"/>
          </w:tcPr>
          <w:p w14:paraId="50E9BE63" w14:textId="77777777" w:rsidR="00F2474D" w:rsidRDefault="00F2474D">
            <w:pPr>
              <w:snapToGrid w:val="0"/>
              <w:spacing w:line="100" w:lineRule="atLeast"/>
              <w:jc w:val="left"/>
              <w:rPr>
                <w:lang w:val="en-GB"/>
              </w:rPr>
            </w:pPr>
            <w:r>
              <w:rPr>
                <w:lang w:val="en-GB"/>
              </w:rPr>
              <w:t>Full-time - 3.5</w:t>
            </w:r>
            <w:r>
              <w:rPr>
                <w:lang w:val="en-GB"/>
              </w:rPr>
              <w:br/>
              <w:t>Part-time - 4.5</w:t>
            </w:r>
          </w:p>
        </w:tc>
      </w:tr>
      <w:tr w:rsidR="00F2474D" w14:paraId="50E9BE67" w14:textId="77777777" w:rsidTr="009042BC">
        <w:trPr>
          <w:trHeight w:val="411"/>
        </w:trPr>
        <w:tc>
          <w:tcPr>
            <w:tcW w:w="4479" w:type="dxa"/>
            <w:tcBorders>
              <w:top w:val="single" w:sz="4" w:space="0" w:color="000000"/>
              <w:bottom w:val="single" w:sz="4" w:space="0" w:color="000000"/>
            </w:tcBorders>
            <w:vAlign w:val="center"/>
          </w:tcPr>
          <w:p w14:paraId="50E9BE65" w14:textId="77777777" w:rsidR="00F2474D" w:rsidRDefault="00F2474D">
            <w:pPr>
              <w:snapToGrid w:val="0"/>
              <w:spacing w:line="100" w:lineRule="atLeast"/>
              <w:jc w:val="left"/>
              <w:rPr>
                <w:color w:val="000000"/>
                <w:lang w:val="en-GB"/>
              </w:rPr>
            </w:pPr>
            <w:r>
              <w:rPr>
                <w:color w:val="000000"/>
                <w:lang w:val="en-GB"/>
              </w:rPr>
              <w:t>Scope of the study programme in credits</w:t>
            </w:r>
          </w:p>
        </w:tc>
        <w:tc>
          <w:tcPr>
            <w:tcW w:w="4876" w:type="dxa"/>
            <w:tcBorders>
              <w:top w:val="single" w:sz="4" w:space="0" w:color="000000"/>
              <w:bottom w:val="single" w:sz="4" w:space="0" w:color="000000"/>
            </w:tcBorders>
            <w:vAlign w:val="center"/>
          </w:tcPr>
          <w:p w14:paraId="50E9BE66" w14:textId="77777777" w:rsidR="00F2474D" w:rsidRDefault="00F2474D">
            <w:pPr>
              <w:snapToGrid w:val="0"/>
              <w:spacing w:line="100" w:lineRule="atLeast"/>
              <w:jc w:val="left"/>
              <w:rPr>
                <w:lang w:val="en-GB"/>
              </w:rPr>
            </w:pPr>
            <w:r>
              <w:rPr>
                <w:lang w:val="en-GB"/>
              </w:rPr>
              <w:t>210</w:t>
            </w:r>
          </w:p>
        </w:tc>
      </w:tr>
      <w:tr w:rsidR="00F2474D" w14:paraId="50E9BE6A" w14:textId="77777777">
        <w:trPr>
          <w:trHeight w:val="684"/>
        </w:trPr>
        <w:tc>
          <w:tcPr>
            <w:tcW w:w="4479" w:type="dxa"/>
            <w:tcBorders>
              <w:top w:val="single" w:sz="4" w:space="0" w:color="000000"/>
              <w:bottom w:val="single" w:sz="4" w:space="0" w:color="000000"/>
            </w:tcBorders>
            <w:vAlign w:val="center"/>
          </w:tcPr>
          <w:p w14:paraId="50E9BE68" w14:textId="77777777" w:rsidR="00F2474D" w:rsidRDefault="00F2474D">
            <w:pPr>
              <w:snapToGrid w:val="0"/>
              <w:spacing w:line="100" w:lineRule="atLeast"/>
              <w:jc w:val="left"/>
              <w:rPr>
                <w:color w:val="000000"/>
                <w:lang w:val="en-GB"/>
              </w:rPr>
            </w:pPr>
            <w:r>
              <w:rPr>
                <w:color w:val="000000"/>
                <w:lang w:val="en-GB"/>
              </w:rPr>
              <w:t>Degree and (or) professional qualifications awarded</w:t>
            </w:r>
          </w:p>
        </w:tc>
        <w:tc>
          <w:tcPr>
            <w:tcW w:w="4876" w:type="dxa"/>
            <w:tcBorders>
              <w:top w:val="single" w:sz="4" w:space="0" w:color="000000"/>
              <w:bottom w:val="single" w:sz="4" w:space="0" w:color="000000"/>
            </w:tcBorders>
            <w:vAlign w:val="center"/>
          </w:tcPr>
          <w:p w14:paraId="50E9BE69" w14:textId="77777777" w:rsidR="00F2474D" w:rsidRDefault="00F2474D">
            <w:pPr>
              <w:snapToGrid w:val="0"/>
              <w:spacing w:line="100" w:lineRule="atLeast"/>
              <w:jc w:val="left"/>
              <w:rPr>
                <w:color w:val="000000"/>
                <w:lang w:val="en-GB"/>
              </w:rPr>
            </w:pPr>
            <w:r>
              <w:rPr>
                <w:color w:val="000000"/>
                <w:lang w:val="en-GB"/>
              </w:rPr>
              <w:t>Professional Bachelor’s degree in Computer Engineering</w:t>
            </w:r>
          </w:p>
        </w:tc>
      </w:tr>
      <w:tr w:rsidR="00F2474D" w14:paraId="50E9BE6D" w14:textId="77777777" w:rsidTr="009042BC">
        <w:trPr>
          <w:trHeight w:val="427"/>
        </w:trPr>
        <w:tc>
          <w:tcPr>
            <w:tcW w:w="4479" w:type="dxa"/>
            <w:tcBorders>
              <w:top w:val="single" w:sz="4" w:space="0" w:color="000000"/>
              <w:bottom w:val="single" w:sz="4" w:space="0" w:color="000000"/>
            </w:tcBorders>
            <w:vAlign w:val="center"/>
          </w:tcPr>
          <w:p w14:paraId="50E9BE6B" w14:textId="77777777" w:rsidR="00F2474D" w:rsidRDefault="00F2474D">
            <w:pPr>
              <w:snapToGrid w:val="0"/>
              <w:spacing w:line="100" w:lineRule="atLeast"/>
              <w:jc w:val="left"/>
              <w:rPr>
                <w:color w:val="000000"/>
                <w:lang w:val="en-GB"/>
              </w:rPr>
            </w:pPr>
            <w:r>
              <w:rPr>
                <w:color w:val="000000"/>
                <w:lang w:val="en-GB"/>
              </w:rPr>
              <w:t>Date of registration of the study programme</w:t>
            </w:r>
          </w:p>
        </w:tc>
        <w:tc>
          <w:tcPr>
            <w:tcW w:w="4876" w:type="dxa"/>
            <w:tcBorders>
              <w:top w:val="single" w:sz="4" w:space="0" w:color="000000"/>
              <w:bottom w:val="single" w:sz="4" w:space="0" w:color="000000"/>
            </w:tcBorders>
            <w:vAlign w:val="center"/>
          </w:tcPr>
          <w:p w14:paraId="50E9BE6C" w14:textId="77777777" w:rsidR="00F2474D" w:rsidRDefault="00F2474D">
            <w:pPr>
              <w:snapToGrid w:val="0"/>
              <w:spacing w:line="100" w:lineRule="atLeast"/>
              <w:jc w:val="left"/>
              <w:rPr>
                <w:color w:val="000000"/>
                <w:lang w:val="en-GB"/>
              </w:rPr>
            </w:pPr>
            <w:r>
              <w:rPr>
                <w:color w:val="000000"/>
                <w:lang w:val="en-GB"/>
              </w:rPr>
              <w:t>2009-12-30</w:t>
            </w:r>
          </w:p>
        </w:tc>
      </w:tr>
    </w:tbl>
    <w:p w14:paraId="50E9BE6E" w14:textId="77777777" w:rsidR="00F2474D" w:rsidRDefault="00F2474D">
      <w:pPr>
        <w:spacing w:line="100" w:lineRule="atLeast"/>
      </w:pPr>
    </w:p>
    <w:p w14:paraId="50E9BE6F" w14:textId="77777777" w:rsidR="00F2474D" w:rsidRDefault="00F2474D">
      <w:pPr>
        <w:spacing w:line="100" w:lineRule="atLeast"/>
        <w:jc w:val="left"/>
        <w:rPr>
          <w:color w:val="000000"/>
          <w:lang w:val="en-GB"/>
        </w:rPr>
      </w:pPr>
    </w:p>
    <w:tbl>
      <w:tblPr>
        <w:tblW w:w="0" w:type="auto"/>
        <w:tblLayout w:type="fixed"/>
        <w:tblLook w:val="0000" w:firstRow="0" w:lastRow="0" w:firstColumn="0" w:lastColumn="0" w:noHBand="0" w:noVBand="0"/>
      </w:tblPr>
      <w:tblGrid>
        <w:gridCol w:w="460"/>
        <w:gridCol w:w="6848"/>
      </w:tblGrid>
      <w:tr w:rsidR="00F2474D" w14:paraId="50E9BE72" w14:textId="77777777">
        <w:tc>
          <w:tcPr>
            <w:tcW w:w="460" w:type="dxa"/>
            <w:vMerge w:val="restart"/>
            <w:vAlign w:val="center"/>
          </w:tcPr>
          <w:p w14:paraId="50E9BE70" w14:textId="77777777" w:rsidR="00F2474D" w:rsidRDefault="00F2474D">
            <w:pPr>
              <w:snapToGrid w:val="0"/>
              <w:rPr>
                <w:lang w:val="en-GB"/>
              </w:rPr>
            </w:pPr>
            <w:r>
              <w:rPr>
                <w:lang w:val="en-GB"/>
              </w:rPr>
              <w:t>©</w:t>
            </w:r>
          </w:p>
        </w:tc>
        <w:tc>
          <w:tcPr>
            <w:tcW w:w="6848" w:type="dxa"/>
          </w:tcPr>
          <w:p w14:paraId="50E9BE71" w14:textId="77777777" w:rsidR="00F2474D" w:rsidRDefault="00F2474D">
            <w:pPr>
              <w:snapToGrid w:val="0"/>
            </w:pPr>
            <w:r>
              <w:t>Studijų kokybės vertinimo centras</w:t>
            </w:r>
          </w:p>
        </w:tc>
      </w:tr>
      <w:tr w:rsidR="00F2474D" w14:paraId="50E9BE75" w14:textId="77777777">
        <w:tc>
          <w:tcPr>
            <w:tcW w:w="460" w:type="dxa"/>
            <w:vMerge/>
            <w:vAlign w:val="center"/>
          </w:tcPr>
          <w:p w14:paraId="50E9BE73" w14:textId="77777777" w:rsidR="00F2474D" w:rsidRDefault="00F2474D">
            <w:pPr>
              <w:snapToGrid w:val="0"/>
              <w:rPr>
                <w:lang w:val="en-GB"/>
              </w:rPr>
            </w:pPr>
          </w:p>
        </w:tc>
        <w:tc>
          <w:tcPr>
            <w:tcW w:w="6848" w:type="dxa"/>
          </w:tcPr>
          <w:p w14:paraId="50E9BE74" w14:textId="77777777" w:rsidR="00F2474D" w:rsidRDefault="00F2474D">
            <w:pPr>
              <w:snapToGrid w:val="0"/>
              <w:rPr>
                <w:lang w:val="en-GB"/>
              </w:rPr>
            </w:pPr>
            <w:r>
              <w:rPr>
                <w:lang w:val="en-GB"/>
              </w:rPr>
              <w:t>The Centre for Quality Assessment in Higher Education</w:t>
            </w:r>
          </w:p>
        </w:tc>
      </w:tr>
    </w:tbl>
    <w:p w14:paraId="50E9BE76" w14:textId="77777777" w:rsidR="00F2474D" w:rsidRDefault="00F2474D">
      <w:pPr>
        <w:jc w:val="center"/>
        <w:rPr>
          <w:sz w:val="28"/>
          <w:szCs w:val="28"/>
          <w:lang w:val="en-GB"/>
        </w:rPr>
      </w:pPr>
    </w:p>
    <w:p w14:paraId="50E9BE77" w14:textId="77777777" w:rsidR="00F2474D" w:rsidRDefault="00F2474D">
      <w:pPr>
        <w:jc w:val="center"/>
        <w:rPr>
          <w:sz w:val="28"/>
          <w:szCs w:val="28"/>
          <w:lang w:val="en-GB"/>
        </w:rPr>
      </w:pPr>
    </w:p>
    <w:p w14:paraId="50E9BE78" w14:textId="77777777" w:rsidR="00F2474D" w:rsidRDefault="00F2474D">
      <w:pPr>
        <w:jc w:val="center"/>
        <w:rPr>
          <w:sz w:val="28"/>
          <w:szCs w:val="28"/>
          <w:lang w:val="en-GB"/>
        </w:rPr>
      </w:pPr>
    </w:p>
    <w:p w14:paraId="50E9BE79" w14:textId="77777777" w:rsidR="00F2474D" w:rsidRDefault="00F2474D">
      <w:pPr>
        <w:jc w:val="center"/>
        <w:rPr>
          <w:sz w:val="28"/>
          <w:szCs w:val="28"/>
          <w:lang w:val="en-GB"/>
        </w:rPr>
      </w:pPr>
      <w:r>
        <w:rPr>
          <w:sz w:val="28"/>
          <w:szCs w:val="28"/>
          <w:lang w:val="en-GB"/>
        </w:rPr>
        <w:lastRenderedPageBreak/>
        <w:t>CONTENTS</w:t>
      </w:r>
    </w:p>
    <w:p w14:paraId="50E9BE7A" w14:textId="77777777" w:rsidR="00F2474D" w:rsidRDefault="00F2474D">
      <w:pPr>
        <w:rPr>
          <w:lang w:val="en-GB"/>
        </w:rPr>
      </w:pPr>
    </w:p>
    <w:p w14:paraId="50E9BE7B" w14:textId="77777777" w:rsidR="00F2474D" w:rsidRDefault="00F2474D">
      <w:pPr>
        <w:sectPr w:rsidR="00F2474D">
          <w:headerReference w:type="even" r:id="rId13"/>
          <w:headerReference w:type="default" r:id="rId14"/>
          <w:footerReference w:type="even" r:id="rId15"/>
          <w:footerReference w:type="default" r:id="rId16"/>
          <w:headerReference w:type="first" r:id="rId17"/>
          <w:footerReference w:type="first" r:id="rId18"/>
          <w:pgSz w:w="11906" w:h="16838"/>
          <w:pgMar w:top="1410" w:right="851" w:bottom="1410" w:left="1701" w:header="1134" w:footer="1134" w:gutter="0"/>
          <w:cols w:space="708"/>
          <w:docGrid w:linePitch="360"/>
        </w:sectPr>
      </w:pPr>
    </w:p>
    <w:p w14:paraId="50E9BE7C" w14:textId="77777777" w:rsidR="00F2474D" w:rsidRDefault="00F2474D">
      <w:pPr>
        <w:pStyle w:val="Turinys1"/>
        <w:tabs>
          <w:tab w:val="clear" w:pos="9344"/>
          <w:tab w:val="right" w:leader="dot" w:pos="9354"/>
        </w:tabs>
      </w:pPr>
      <w:r>
        <w:lastRenderedPageBreak/>
        <w:fldChar w:fldCharType="begin"/>
      </w:r>
      <w:r>
        <w:instrText xml:space="preserve"> TOC </w:instrText>
      </w:r>
      <w:r>
        <w:fldChar w:fldCharType="separate"/>
      </w:r>
      <w:r>
        <w:t xml:space="preserve">I. INTRODUCTION </w:t>
      </w:r>
      <w:r>
        <w:tab/>
        <w:t>5</w:t>
      </w:r>
    </w:p>
    <w:p w14:paraId="50E9BE7D" w14:textId="77777777" w:rsidR="00F2474D" w:rsidRDefault="00F2474D">
      <w:pPr>
        <w:pStyle w:val="Turinys1"/>
        <w:tabs>
          <w:tab w:val="clear" w:pos="9344"/>
          <w:tab w:val="right" w:leader="dot" w:pos="9354"/>
        </w:tabs>
      </w:pPr>
      <w:r>
        <w:t xml:space="preserve">II. STUDY PROGRAM ANALYSIS </w:t>
      </w:r>
      <w:r>
        <w:tab/>
        <w:t>5</w:t>
      </w:r>
    </w:p>
    <w:p w14:paraId="50E9BE7E" w14:textId="77777777" w:rsidR="00F2474D" w:rsidRDefault="00F2474D">
      <w:pPr>
        <w:pStyle w:val="Turinys2"/>
        <w:tabs>
          <w:tab w:val="right" w:leader="dot" w:pos="9354"/>
        </w:tabs>
      </w:pPr>
      <w:r>
        <w:t xml:space="preserve">1. Study Program aims and learning outcomes  </w:t>
      </w:r>
      <w:r>
        <w:tab/>
        <w:t>5</w:t>
      </w:r>
    </w:p>
    <w:p w14:paraId="50E9BE7F" w14:textId="77777777" w:rsidR="00F2474D" w:rsidRDefault="00F2474D">
      <w:pPr>
        <w:pStyle w:val="Turinys2"/>
        <w:tabs>
          <w:tab w:val="right" w:leader="dot" w:pos="9354"/>
        </w:tabs>
      </w:pPr>
      <w:r>
        <w:t xml:space="preserve">2. Curriculum design </w:t>
      </w:r>
      <w:r>
        <w:tab/>
        <w:t>6</w:t>
      </w:r>
    </w:p>
    <w:p w14:paraId="50E9BE80" w14:textId="77777777" w:rsidR="00F2474D" w:rsidRDefault="00F2474D">
      <w:pPr>
        <w:pStyle w:val="Turinys2"/>
        <w:tabs>
          <w:tab w:val="right" w:leader="dot" w:pos="9354"/>
        </w:tabs>
      </w:pPr>
      <w:r>
        <w:t xml:space="preserve">3. Teaching staff </w:t>
      </w:r>
      <w:r>
        <w:tab/>
        <w:t>7</w:t>
      </w:r>
    </w:p>
    <w:p w14:paraId="50E9BE81" w14:textId="77777777" w:rsidR="00F2474D" w:rsidRDefault="00F2474D">
      <w:pPr>
        <w:pStyle w:val="Turinys2"/>
        <w:tabs>
          <w:tab w:val="right" w:leader="dot" w:pos="9354"/>
        </w:tabs>
      </w:pPr>
      <w:r>
        <w:t xml:space="preserve">4. Facilities and learning resources </w:t>
      </w:r>
      <w:r>
        <w:tab/>
        <w:t>7</w:t>
      </w:r>
    </w:p>
    <w:p w14:paraId="50E9BE82" w14:textId="77777777" w:rsidR="00F2474D" w:rsidRDefault="00F2474D">
      <w:pPr>
        <w:pStyle w:val="Turinys2"/>
        <w:tabs>
          <w:tab w:val="right" w:leader="dot" w:pos="9354"/>
        </w:tabs>
      </w:pPr>
      <w:r>
        <w:t>5. Study process and students‘ performance assessment</w:t>
      </w:r>
      <w:r>
        <w:tab/>
        <w:t>8</w:t>
      </w:r>
    </w:p>
    <w:p w14:paraId="50E9BE83" w14:textId="77777777" w:rsidR="00F2474D" w:rsidRDefault="00F2474D">
      <w:pPr>
        <w:pStyle w:val="Turinys2"/>
        <w:tabs>
          <w:tab w:val="right" w:leader="dot" w:pos="9354"/>
        </w:tabs>
      </w:pPr>
      <w:r>
        <w:t xml:space="preserve">6. Study Program management  </w:t>
      </w:r>
      <w:r>
        <w:tab/>
        <w:t>8</w:t>
      </w:r>
    </w:p>
    <w:p w14:paraId="50E9BE84" w14:textId="77777777" w:rsidR="00F2474D" w:rsidRDefault="00F2474D">
      <w:pPr>
        <w:pStyle w:val="Turinys1"/>
        <w:tabs>
          <w:tab w:val="clear" w:pos="9344"/>
          <w:tab w:val="right" w:leader="dot" w:pos="9354"/>
        </w:tabs>
      </w:pPr>
      <w:r>
        <w:t xml:space="preserve">III. RECOMMENDATIONS </w:t>
      </w:r>
      <w:r>
        <w:tab/>
        <w:t>9</w:t>
      </w:r>
    </w:p>
    <w:p w14:paraId="50E9BE85" w14:textId="77777777" w:rsidR="00F2474D" w:rsidRDefault="00F2474D">
      <w:pPr>
        <w:pStyle w:val="Turinys1"/>
        <w:tabs>
          <w:tab w:val="clear" w:pos="9344"/>
          <w:tab w:val="right" w:leader="dot" w:pos="9354"/>
        </w:tabs>
      </w:pPr>
      <w:r>
        <w:t>IV. SUMMARY</w:t>
      </w:r>
      <w:r>
        <w:tab/>
        <w:t>11</w:t>
      </w:r>
    </w:p>
    <w:p w14:paraId="50E9BE86" w14:textId="77777777" w:rsidR="00F2474D" w:rsidRDefault="00F2474D">
      <w:pPr>
        <w:pStyle w:val="Turinys2"/>
        <w:tabs>
          <w:tab w:val="right" w:leader="dot" w:pos="9354"/>
        </w:tabs>
        <w:sectPr w:rsidR="00F2474D">
          <w:type w:val="continuous"/>
          <w:pgSz w:w="11906" w:h="16838"/>
          <w:pgMar w:top="1410" w:right="851" w:bottom="1410" w:left="1701" w:header="1134" w:footer="1134" w:gutter="0"/>
          <w:cols w:space="708"/>
          <w:docGrid w:linePitch="360"/>
        </w:sectPr>
      </w:pPr>
      <w:r>
        <w:fldChar w:fldCharType="end"/>
      </w:r>
    </w:p>
    <w:p w14:paraId="50E9BE87" w14:textId="77777777" w:rsidR="00F2474D" w:rsidRDefault="00F2474D">
      <w:pPr>
        <w:pStyle w:val="Antrat1"/>
        <w:jc w:val="left"/>
        <w:rPr>
          <w:sz w:val="24"/>
          <w:lang w:val="en-GB"/>
        </w:rPr>
      </w:pPr>
    </w:p>
    <w:p w14:paraId="50E9BE88" w14:textId="77777777" w:rsidR="00F2474D" w:rsidRDefault="00F2474D">
      <w:pPr>
        <w:pStyle w:val="Antrat1"/>
        <w:pageBreakBefore/>
        <w:jc w:val="left"/>
        <w:rPr>
          <w:sz w:val="24"/>
          <w:lang w:val="en-GB"/>
        </w:rPr>
      </w:pPr>
      <w:bookmarkStart w:id="1" w:name="__RefHeading__2_1216617200"/>
      <w:bookmarkEnd w:id="1"/>
      <w:r>
        <w:rPr>
          <w:sz w:val="24"/>
          <w:lang w:val="en-GB"/>
        </w:rPr>
        <w:lastRenderedPageBreak/>
        <w:t xml:space="preserve">I. INTRODUCTION </w:t>
      </w:r>
    </w:p>
    <w:p w14:paraId="50E9BE89" w14:textId="77777777" w:rsidR="00F2474D" w:rsidRDefault="00F2474D">
      <w:pPr>
        <w:pStyle w:val="NormalParagraphStyle0"/>
        <w:rPr>
          <w:lang w:val="en-GB"/>
        </w:rPr>
      </w:pPr>
    </w:p>
    <w:p w14:paraId="50E9BE8A" w14:textId="77777777" w:rsidR="00F2474D" w:rsidRDefault="00F2474D" w:rsidP="00A343CD">
      <w:pPr>
        <w:pStyle w:val="NormalParagraphStyle0"/>
        <w:ind w:firstLine="432"/>
        <w:rPr>
          <w:lang w:val="en-GB"/>
        </w:rPr>
      </w:pPr>
      <w:r>
        <w:rPr>
          <w:lang w:val="en-GB"/>
        </w:rPr>
        <w:t xml:space="preserve">Professional bachelor degree studies in computer engineering have been carried out many years as Study Programs using six semesters (code 65307T116). The last accreditation for this Study Program is valid till 31 December 2012 with 120 national credits. The new Study Program for </w:t>
      </w:r>
      <w:r>
        <w:rPr>
          <w:i/>
          <w:iCs/>
          <w:lang w:val="en-GB"/>
        </w:rPr>
        <w:t>Computer Engineering</w:t>
      </w:r>
      <w:r>
        <w:rPr>
          <w:lang w:val="en-GB"/>
        </w:rPr>
        <w:t xml:space="preserve"> (code 653H69002) is organised using seven semesters (3.5 years) for full-time students and nine semesters (4,5 years) for part-time students with 210 ECTS credits. It was designed from 2009 on and started with the autumn semester on 01 September 2010.</w:t>
      </w:r>
    </w:p>
    <w:p w14:paraId="50E9BE8B" w14:textId="77777777" w:rsidR="00F2474D" w:rsidRDefault="00F2474D" w:rsidP="00A343CD">
      <w:pPr>
        <w:pStyle w:val="NormalParagraphStyle0"/>
        <w:ind w:firstLine="432"/>
        <w:rPr>
          <w:lang w:val="en-GB"/>
        </w:rPr>
      </w:pPr>
      <w:r>
        <w:rPr>
          <w:lang w:val="en-GB"/>
        </w:rPr>
        <w:t xml:space="preserve">External evaluation of this Vilnius College (further on called VIK) Study Program has been conducted by an international expert group consisting of  Prof. Dr. Toomas Rang as team leader, Prof. Dr. Dangirutis Navikas, ass. Prof. Dr. Sergey Shaposhnikov, Prof. Dr.-Eng. Tilmann Krueger and student Monika Simaškaitė through analysis of the self-evaluation report, meetings with the administrative staff of the </w:t>
      </w:r>
      <w:r w:rsidRPr="004A0C9E">
        <w:rPr>
          <w:lang w:val="en-GB"/>
        </w:rPr>
        <w:t xml:space="preserve">responsible </w:t>
      </w:r>
      <w:r w:rsidRPr="004A0C9E">
        <w:rPr>
          <w:iCs/>
          <w:lang w:val="en-GB"/>
        </w:rPr>
        <w:t>Faculty of Electronics and Informatics</w:t>
      </w:r>
      <w:r w:rsidRPr="004A0C9E">
        <w:rPr>
          <w:lang w:val="en-GB"/>
        </w:rPr>
        <w:t>, the group of preparation of the self-evaluation report</w:t>
      </w:r>
      <w:r>
        <w:rPr>
          <w:lang w:val="en-GB"/>
        </w:rPr>
        <w:t>, the teaching staff of this Study Program, students, graduates and employers of graduates as well as through visiting the auditoriums and laboratories related to the modules of this Study Program.</w:t>
      </w:r>
    </w:p>
    <w:p w14:paraId="50E9BE8C" w14:textId="77777777" w:rsidR="00F2474D" w:rsidRDefault="00F2474D" w:rsidP="00A343CD">
      <w:pPr>
        <w:pStyle w:val="NormalParagraphStyle0"/>
        <w:ind w:firstLine="432"/>
        <w:rPr>
          <w:lang w:val="en-GB"/>
        </w:rPr>
      </w:pPr>
      <w:r>
        <w:rPr>
          <w:lang w:val="en-GB"/>
        </w:rPr>
        <w:t xml:space="preserve">The expert group has analysed the Study Program aims and learning outcomes, the curriculum design, the teaching staff, the facilities and learning resources, the study process and students' performance assessment and the Study Program management. VIKO has defined its mission as to prepare the students to become specialists oriented towards practical activities, meeting the economic and social needs of the </w:t>
      </w:r>
      <w:smartTag w:uri="urn:schemas-microsoft-com:office:smarttags" w:element="PlaceType">
        <w:smartTag w:uri="urn:schemas-microsoft-com:office:smarttags" w:element="City">
          <w:r>
            <w:rPr>
              <w:lang w:val="en-GB"/>
            </w:rPr>
            <w:t>Vilnius</w:t>
          </w:r>
        </w:smartTag>
      </w:smartTag>
      <w:r>
        <w:rPr>
          <w:lang w:val="en-GB"/>
        </w:rPr>
        <w:t xml:space="preserve"> region and whole </w:t>
      </w:r>
      <w:smartTag w:uri="urn:schemas-microsoft-com:office:smarttags" w:element="PlaceType">
        <w:smartTag w:uri="urn:schemas-microsoft-com:office:smarttags" w:element="country-region">
          <w:smartTag w:uri="urn:schemas-microsoft-com:office:smarttags" w:element="place">
            <w:r>
              <w:rPr>
                <w:lang w:val="en-GB"/>
              </w:rPr>
              <w:t>Lithuania</w:t>
            </w:r>
          </w:smartTag>
        </w:smartTag>
      </w:smartTag>
      <w:r>
        <w:rPr>
          <w:lang w:val="en-GB"/>
        </w:rPr>
        <w:t>. Students, alumni and industry support this mission.</w:t>
      </w:r>
    </w:p>
    <w:p w14:paraId="50E9BE8D" w14:textId="77777777" w:rsidR="00F2474D" w:rsidRDefault="00F2474D" w:rsidP="00A343CD">
      <w:pPr>
        <w:pStyle w:val="NormalParagraphStyle0"/>
        <w:ind w:firstLine="432"/>
        <w:rPr>
          <w:lang w:val="en-GB"/>
        </w:rPr>
      </w:pPr>
      <w:r>
        <w:rPr>
          <w:lang w:val="en-GB"/>
        </w:rPr>
        <w:t>One of the most important aims of the present evaluations was to assess the changes made to the previous Study Program. The new design of the Study Program has allowed broadening the practical exercises, but students, alumni and industry would like to accentuate the practical components of the Study Program even further. On the other hand the additional semester has also allowed following the changes of legislative rules and laws without confinement of technical courses. The higher number of ECTS credits should get taken into account by the universities for admission to their master Study Programs.</w:t>
      </w:r>
    </w:p>
    <w:p w14:paraId="50E9BE8E" w14:textId="77777777" w:rsidR="00F2474D" w:rsidRDefault="00F2474D">
      <w:pPr>
        <w:pStyle w:val="NormalParagraphStyle0"/>
        <w:rPr>
          <w:lang w:val="en-GB"/>
        </w:rPr>
      </w:pPr>
    </w:p>
    <w:p w14:paraId="50E9BE8F" w14:textId="77777777" w:rsidR="00F2474D" w:rsidRDefault="00F2474D">
      <w:pPr>
        <w:spacing w:line="100" w:lineRule="atLeast"/>
        <w:ind w:left="360"/>
        <w:jc w:val="left"/>
        <w:rPr>
          <w:color w:val="000000"/>
          <w:lang w:val="en-GB"/>
        </w:rPr>
      </w:pPr>
      <w:r>
        <w:rPr>
          <w:color w:val="000000"/>
          <w:lang w:val="en-GB"/>
        </w:rPr>
        <w:tab/>
      </w:r>
    </w:p>
    <w:p w14:paraId="50E9BE90" w14:textId="77777777" w:rsidR="00F2474D" w:rsidRDefault="00F2474D">
      <w:pPr>
        <w:pStyle w:val="Antrat1"/>
        <w:jc w:val="left"/>
        <w:rPr>
          <w:sz w:val="24"/>
          <w:lang w:val="en-GB"/>
        </w:rPr>
      </w:pPr>
      <w:bookmarkStart w:id="2" w:name="__RefHeading__4_1216617200"/>
      <w:bookmarkEnd w:id="2"/>
      <w:r>
        <w:rPr>
          <w:sz w:val="24"/>
          <w:lang w:val="en-GB"/>
        </w:rPr>
        <w:t xml:space="preserve">II. STUDY PROGRAM ANALYSIS </w:t>
      </w:r>
    </w:p>
    <w:p w14:paraId="50E9BE91" w14:textId="77777777" w:rsidR="00F2474D" w:rsidRDefault="00F2474D">
      <w:pPr>
        <w:pStyle w:val="Antrat2"/>
        <w:rPr>
          <w:rFonts w:ascii="Times New Roman" w:hAnsi="Times New Roman" w:cs="Times New Roman"/>
          <w:sz w:val="24"/>
          <w:szCs w:val="24"/>
          <w:lang w:val="en-GB"/>
        </w:rPr>
      </w:pPr>
      <w:bookmarkStart w:id="3" w:name="__RefHeading__6_1216617200"/>
      <w:bookmarkEnd w:id="3"/>
      <w:r>
        <w:rPr>
          <w:rFonts w:ascii="Times New Roman" w:hAnsi="Times New Roman" w:cs="Times New Roman"/>
          <w:sz w:val="24"/>
          <w:szCs w:val="24"/>
          <w:lang w:val="en-GB"/>
        </w:rPr>
        <w:t xml:space="preserve">1. Study Program aims and learning outcomes  </w:t>
      </w:r>
    </w:p>
    <w:p w14:paraId="50E9BE92" w14:textId="77777777" w:rsidR="00F2474D" w:rsidRDefault="00F2474D" w:rsidP="00A343CD">
      <w:pPr>
        <w:pStyle w:val="NormalParagraphStyle0"/>
        <w:ind w:firstLine="426"/>
        <w:rPr>
          <w:lang w:val="en-GB"/>
        </w:rPr>
      </w:pPr>
      <w:r>
        <w:rPr>
          <w:lang w:val="en-GB"/>
        </w:rPr>
        <w:t xml:space="preserve">The Study Program aims and learning outcomes are well defined, clear and publicly accessible, also in English language. The Study Program aims and learning outcomes are based on the professional requirements, public needs and the needs of the labour market. High value was set on balanced efforts for a well taught theoretical base in tight connection with laboratories to achieve also more practical skills. A significant part of the practice courses is done in companies and supervised by staff of VIKO. It was not possible to get a final verification of the achieved learning outcomes of this Study Program because it was started in 2010, so we have taken the relevant information from the previous Study Program and combined it with the </w:t>
      </w:r>
      <w:r>
        <w:rPr>
          <w:lang w:val="en-GB"/>
        </w:rPr>
        <w:lastRenderedPageBreak/>
        <w:t>expectancy based on the differences of both Study Programs, mainly due to an additional semester with more practice. Employers and graduates have confirmed in unison that their wishes for more practice have been reflected and the Study Program aims and learning outcomes set the right base for the requirements of the market. Both sides would like to see even more practice in the Study Program.</w:t>
      </w:r>
    </w:p>
    <w:p w14:paraId="50E9BE93" w14:textId="77777777" w:rsidR="00F2474D" w:rsidRPr="00CC4859" w:rsidRDefault="00F2474D" w:rsidP="00A343CD">
      <w:pPr>
        <w:pStyle w:val="NormalParagraphStyle0"/>
        <w:ind w:firstLine="426"/>
        <w:rPr>
          <w:lang w:val="en-GB"/>
        </w:rPr>
      </w:pPr>
      <w:r w:rsidRPr="00CC4859">
        <w:rPr>
          <w:lang w:val="en-GB"/>
        </w:rPr>
        <w:t xml:space="preserve">The Study Program aims and learning outcomes are consistent with the type and level of studies and the level of qualifications offered. The study courses are in accordance with the Study Program aims and the specified level of qualifications. The name of the Study Program </w:t>
      </w:r>
      <w:r w:rsidRPr="00CC4859">
        <w:rPr>
          <w:iCs/>
          <w:lang w:val="en-GB"/>
        </w:rPr>
        <w:t>Computer Engineering</w:t>
      </w:r>
      <w:r w:rsidRPr="00CC4859">
        <w:rPr>
          <w:lang w:val="en-GB"/>
        </w:rPr>
        <w:t>, its learning outcomes, content and the qualifications offered are compatible with each other. Computers are seen as systems consisting of hardware and software and with a wide range of complexity from small embedded highly specialised systems up to computers as part of a network. So the learning outcomes are provided by a wide range of hardware and software modules with a useful level woven into a uniform system of computer engineering.</w:t>
      </w:r>
    </w:p>
    <w:p w14:paraId="50E9BE94" w14:textId="77777777" w:rsidR="00F2474D" w:rsidRDefault="00F2474D">
      <w:pPr>
        <w:pStyle w:val="NormalParagraphStyle0"/>
        <w:ind w:firstLine="560"/>
        <w:rPr>
          <w:i/>
          <w:lang w:val="en-GB"/>
        </w:rPr>
      </w:pPr>
    </w:p>
    <w:p w14:paraId="50E9BE95" w14:textId="77777777" w:rsidR="00F2474D" w:rsidRDefault="00F2474D">
      <w:pPr>
        <w:pStyle w:val="Antrat2"/>
        <w:rPr>
          <w:rFonts w:ascii="Times New Roman" w:hAnsi="Times New Roman" w:cs="Times New Roman"/>
          <w:sz w:val="24"/>
          <w:szCs w:val="24"/>
          <w:lang w:val="en-GB"/>
        </w:rPr>
      </w:pPr>
      <w:bookmarkStart w:id="4" w:name="__RefHeading__8_1216617200"/>
      <w:bookmarkEnd w:id="4"/>
      <w:r>
        <w:rPr>
          <w:rFonts w:ascii="Times New Roman" w:hAnsi="Times New Roman" w:cs="Times New Roman"/>
          <w:sz w:val="24"/>
          <w:szCs w:val="24"/>
          <w:lang w:val="en-GB"/>
        </w:rPr>
        <w:t xml:space="preserve">2. Curriculum design </w:t>
      </w:r>
    </w:p>
    <w:p w14:paraId="50E9BE96" w14:textId="77777777" w:rsidR="00F2474D" w:rsidRPr="00F37FC7" w:rsidRDefault="00F2474D" w:rsidP="00A343CD">
      <w:pPr>
        <w:pStyle w:val="NormalParagraphStyle0"/>
        <w:numPr>
          <w:ilvl w:val="7"/>
          <w:numId w:val="2"/>
        </w:numPr>
        <w:ind w:firstLine="426"/>
        <w:rPr>
          <w:lang w:val="en-GB"/>
        </w:rPr>
      </w:pPr>
      <w:r w:rsidRPr="00F37FC7">
        <w:t xml:space="preserve">As far as the experts could evaluate from presented materials, the curriculum design meets the legal requirements for </w:t>
      </w:r>
      <w:r>
        <w:t xml:space="preserve">professional </w:t>
      </w:r>
      <w:r w:rsidRPr="00F37FC7">
        <w:t xml:space="preserve">bachelor Study Programs. The </w:t>
      </w:r>
      <w:r w:rsidRPr="00F37FC7">
        <w:rPr>
          <w:lang w:val="en-GB"/>
        </w:rPr>
        <w:t xml:space="preserve">study courses and/or modules are spread evenly, their themes are not repetitive. There is a logical sequence of courses, e.g. a chain based on </w:t>
      </w:r>
      <w:r w:rsidRPr="00F37FC7">
        <w:rPr>
          <w:iCs/>
          <w:lang w:val="en-GB"/>
        </w:rPr>
        <w:t>mathematics</w:t>
      </w:r>
      <w:r w:rsidRPr="00F37FC7">
        <w:rPr>
          <w:lang w:val="en-GB"/>
        </w:rPr>
        <w:t xml:space="preserve"> via intermediate courses like </w:t>
      </w:r>
      <w:r w:rsidRPr="00F37FC7">
        <w:rPr>
          <w:iCs/>
          <w:lang w:val="en-GB"/>
        </w:rPr>
        <w:t>signals</w:t>
      </w:r>
      <w:r w:rsidRPr="00F37FC7">
        <w:rPr>
          <w:lang w:val="en-GB"/>
        </w:rPr>
        <w:t xml:space="preserve"> to the courses of higher level like </w:t>
      </w:r>
      <w:r w:rsidRPr="00F37FC7">
        <w:rPr>
          <w:iCs/>
          <w:lang w:val="en-GB"/>
        </w:rPr>
        <w:t>DSP</w:t>
      </w:r>
      <w:r w:rsidRPr="00F37FC7">
        <w:rPr>
          <w:lang w:val="en-GB"/>
        </w:rPr>
        <w:t xml:space="preserve">. </w:t>
      </w:r>
      <w:r w:rsidRPr="00F37FC7">
        <w:t xml:space="preserve">The content and methods of the courses are appropriate for the achievement of the intended learning outcomes. Special attention was also given to the contents of basic courses. For example the module </w:t>
      </w:r>
      <w:r w:rsidRPr="00F37FC7">
        <w:rPr>
          <w:iCs/>
        </w:rPr>
        <w:t>English</w:t>
      </w:r>
      <w:r w:rsidRPr="00F37FC7">
        <w:t xml:space="preserve"> is generally oriented on English language but on a big scale uses words and paraphrases belonging to the computer engineering world. The students have confirmed that they get all required info of taught courses, the questions get always answered and the teachers are very helpful – not only, but especially concerning </w:t>
      </w:r>
      <w:r w:rsidRPr="00F37FC7">
        <w:rPr>
          <w:iCs/>
        </w:rPr>
        <w:t>Mathematics</w:t>
      </w:r>
      <w:r w:rsidRPr="00F37FC7">
        <w:t xml:space="preserve"> and </w:t>
      </w:r>
      <w:r w:rsidRPr="00F37FC7">
        <w:rPr>
          <w:iCs/>
        </w:rPr>
        <w:t>Physics</w:t>
      </w:r>
      <w:r w:rsidRPr="00F37FC7">
        <w:t xml:space="preserve"> in the first semester.</w:t>
      </w:r>
    </w:p>
    <w:p w14:paraId="50E9BE97" w14:textId="77777777" w:rsidR="00F2474D" w:rsidRPr="00F37FC7" w:rsidRDefault="00F2474D" w:rsidP="00A343CD">
      <w:pPr>
        <w:pStyle w:val="NormalParagraphStyle0"/>
        <w:numPr>
          <w:ilvl w:val="7"/>
          <w:numId w:val="2"/>
        </w:numPr>
        <w:ind w:firstLine="426"/>
        <w:rPr>
          <w:lang w:val="en-GB"/>
        </w:rPr>
      </w:pPr>
      <w:r>
        <w:t xml:space="preserve">The experts agree that the </w:t>
      </w:r>
      <w:r>
        <w:rPr>
          <w:lang w:val="en-GB"/>
        </w:rPr>
        <w:t xml:space="preserve">scope of the Study Program is sufficient to ensure learning outcomes. This has been confirmed by the students and the employers. The range of the Study Program builds a wide base for business work from hardware of various complexities via operational systems to software. </w:t>
      </w:r>
      <w:r w:rsidRPr="00F37FC7">
        <w:rPr>
          <w:lang w:val="en-GB"/>
        </w:rPr>
        <w:t>The content of the Study Program reflects the latest achievements in science and technologies due to high investments in the last years, gifts from third parties, proposals from social partners and efforts of the staff. Major weight is laid on knowledge and methods of applied sciences and practical hardware and software engineering. The content and methods of the courses are appropriate for the achievement of the intended learning outcomes. The methods include presentations of lessons, mostly with PowerPoint, and a high content of practical tasks performed in smaller groups related to the number of places in the laboratories, usually one or two students per hardware set. In many laboratories the students are allowed to use their own notebook.</w:t>
      </w:r>
    </w:p>
    <w:p w14:paraId="50E9BE98" w14:textId="77777777" w:rsidR="00F2474D" w:rsidRDefault="00F2474D">
      <w:pPr>
        <w:pStyle w:val="NormalParagraphStyle0"/>
        <w:numPr>
          <w:ilvl w:val="7"/>
          <w:numId w:val="2"/>
        </w:numPr>
        <w:ind w:firstLine="560"/>
      </w:pPr>
    </w:p>
    <w:p w14:paraId="50E9BE99" w14:textId="77777777" w:rsidR="00F2474D" w:rsidRDefault="00F2474D">
      <w:pPr>
        <w:tabs>
          <w:tab w:val="left" w:pos="720"/>
          <w:tab w:val="left" w:pos="1298"/>
          <w:tab w:val="left" w:pos="1985"/>
        </w:tabs>
        <w:spacing w:line="100" w:lineRule="atLeast"/>
        <w:rPr>
          <w:i/>
          <w:color w:val="000000"/>
          <w:lang w:val="en-GB"/>
        </w:rPr>
      </w:pPr>
    </w:p>
    <w:p w14:paraId="50E9BE9A" w14:textId="77777777" w:rsidR="00F2474D" w:rsidRDefault="00F2474D">
      <w:pPr>
        <w:pStyle w:val="Antrat2"/>
        <w:rPr>
          <w:rFonts w:ascii="Times New Roman" w:hAnsi="Times New Roman" w:cs="Times New Roman"/>
          <w:sz w:val="24"/>
          <w:szCs w:val="24"/>
          <w:lang w:val="en-GB"/>
        </w:rPr>
      </w:pPr>
      <w:bookmarkStart w:id="5" w:name="__RefHeading__10_1216617200"/>
      <w:bookmarkEnd w:id="5"/>
      <w:r>
        <w:rPr>
          <w:rFonts w:ascii="Times New Roman" w:hAnsi="Times New Roman" w:cs="Times New Roman"/>
          <w:sz w:val="24"/>
          <w:szCs w:val="24"/>
          <w:lang w:val="en-GB"/>
        </w:rPr>
        <w:t xml:space="preserve">3. Teaching staff </w:t>
      </w:r>
    </w:p>
    <w:p w14:paraId="50E9BE9B" w14:textId="77777777" w:rsidR="00F2474D" w:rsidRDefault="00F2474D" w:rsidP="00A343CD">
      <w:pPr>
        <w:pStyle w:val="NormalParagraphStyle0"/>
        <w:ind w:firstLine="426"/>
        <w:rPr>
          <w:lang w:val="en-GB"/>
        </w:rPr>
      </w:pPr>
      <w:r>
        <w:rPr>
          <w:lang w:val="en-GB"/>
        </w:rPr>
        <w:t>The teaching-staff looks very motivated</w:t>
      </w:r>
      <w:r>
        <w:rPr>
          <w:rFonts w:cs="Calibri"/>
        </w:rPr>
        <w:t xml:space="preserve">, but the clear staff development plan seems to be weakly elaborated. </w:t>
      </w:r>
      <w:r>
        <w:rPr>
          <w:lang w:val="en-GB"/>
        </w:rPr>
        <w:t>As far as it could be evaluated by the expert group the Study Program provided by the staff is meeting legal requirements as well as standard requirements of VIKO as stated on pages 9 and 10 of the self-evaluation report, the qualifications of the teaching staff and their number are adequate to ensure the defined learning outcomes, and the teaching staff turnover is able to ensure an adequate provision of the Study Program. Problems are seen in the acquisition of new staff due to the relatively low wages of younger staff compared to the wages paid by industry in Vilnius and due to the fact that VIKO is not allowed to offer own PhD Study Programs as source of coming teachers. The range of full-time teachers' ages is from 25 to 68 years old (average 49 years) and 38 per-cent are over 60 years old. 7 out of 28 have a doctor's degree, of the two partial-time employed is one of two a Professor Dr. Habil.</w:t>
      </w:r>
    </w:p>
    <w:p w14:paraId="50E9BE9C" w14:textId="77777777" w:rsidR="00F2474D" w:rsidRDefault="00F2474D" w:rsidP="00A343CD">
      <w:pPr>
        <w:pStyle w:val="NormalParagraphStyle0"/>
        <w:ind w:firstLine="426"/>
        <w:rPr>
          <w:lang w:val="en-GB"/>
        </w:rPr>
      </w:pPr>
      <w:r>
        <w:rPr>
          <w:lang w:val="en-GB"/>
        </w:rPr>
        <w:t>VIKO creates conditions for the professional development of the teaching staff necessary for the provision of the Study Program. The teachers have presented their knowledge about the development Study Programs and their own evaluation, which happens as least all five years. The presentation of the laboratories by the teachers has convinced the experts of their high engagement in knowledge and understanding of actual science status.  Teaching or research using ERASMUS or other exchange Study Programs is rarely used. Using ERASMUS 5 to 7 teachers have been going abroad for teaching. The involvement of the teaching staff in research is limited due to the relatively high teaching load of over 720 contact hours per year for over 58 per-cents of the teachers. For up-to-date teaching of computer networks a company gave the new equipment and VIKO got the CISCO approval. To acquaint actual knowledge and performance some members of the staff used practices and courses in companies.</w:t>
      </w:r>
    </w:p>
    <w:p w14:paraId="50E9BE9D" w14:textId="77777777" w:rsidR="00F2474D" w:rsidRDefault="00F2474D">
      <w:pPr>
        <w:pStyle w:val="NormalParagraphStyle0"/>
        <w:ind w:firstLine="583"/>
      </w:pPr>
    </w:p>
    <w:p w14:paraId="50E9BE9E" w14:textId="77777777" w:rsidR="00F2474D" w:rsidRDefault="00F2474D">
      <w:pPr>
        <w:pStyle w:val="Antrat2"/>
        <w:rPr>
          <w:rFonts w:ascii="Times New Roman" w:hAnsi="Times New Roman" w:cs="Times New Roman"/>
          <w:sz w:val="24"/>
          <w:szCs w:val="24"/>
          <w:lang w:val="en-GB"/>
        </w:rPr>
      </w:pPr>
      <w:bookmarkStart w:id="6" w:name="__RefHeading__12_1216617200"/>
      <w:bookmarkEnd w:id="6"/>
      <w:r>
        <w:rPr>
          <w:rFonts w:ascii="Times New Roman" w:hAnsi="Times New Roman" w:cs="Times New Roman"/>
          <w:sz w:val="24"/>
          <w:szCs w:val="24"/>
          <w:lang w:val="en-GB"/>
        </w:rPr>
        <w:t xml:space="preserve">4. Facilities and learning resources </w:t>
      </w:r>
    </w:p>
    <w:p w14:paraId="50E9BE9F" w14:textId="77777777" w:rsidR="00F2474D" w:rsidRDefault="00F2474D" w:rsidP="00A343CD">
      <w:pPr>
        <w:pStyle w:val="NormalParagraphStyle0"/>
        <w:ind w:firstLine="426"/>
        <w:rPr>
          <w:lang w:val="en-GB"/>
        </w:rPr>
      </w:pPr>
      <w:r>
        <w:rPr>
          <w:lang w:val="en-GB"/>
        </w:rPr>
        <w:t xml:space="preserve">The premises for studies are adequate both in their size and quality. The auditoriums are well equipped, the laboratories are in close neighbourhood, the seats and working places are well arranged and the laboratory equipment reflects the modern technologies in the fields of electronics, mechatronics and computers. Some of it was spent by companies to optimise the education for the market value of the students. The teaching and learning equipment (laboratory and computer equipment, consumables) are adequate both in size and quality. There have been remarkable investments in the last years to achieve this high level for an appropriate number of laboratory seats with modern equipment. The experts see only one area where an improvement could be of significant advantage, the field of </w:t>
      </w:r>
      <w:r>
        <w:rPr>
          <w:i/>
          <w:iCs/>
          <w:lang w:val="en-GB"/>
        </w:rPr>
        <w:t>digital signal processing</w:t>
      </w:r>
      <w:r>
        <w:rPr>
          <w:lang w:val="en-GB"/>
        </w:rPr>
        <w:t xml:space="preserve"> consisting of microcontrollers, digital signal controllers (DSC) and digital signal processors (DSP).</w:t>
      </w:r>
    </w:p>
    <w:p w14:paraId="50E9BEA0" w14:textId="77777777" w:rsidR="00F2474D" w:rsidRDefault="00F2474D" w:rsidP="00A343CD">
      <w:pPr>
        <w:pStyle w:val="NormalParagraphStyle0"/>
        <w:ind w:firstLine="426"/>
        <w:rPr>
          <w:lang w:val="en-GB"/>
        </w:rPr>
      </w:pPr>
      <w:r>
        <w:rPr>
          <w:lang w:val="en-GB"/>
        </w:rPr>
        <w:t xml:space="preserve">VIKO has adequate arrangements for students’ practice. Smaller practice units are performed in VIKO's laboratories, whereas the units with higher ECTS credits as well as final projects are usually performed in the premises of social partners (companies or other third </w:t>
      </w:r>
      <w:r>
        <w:rPr>
          <w:lang w:val="en-GB"/>
        </w:rPr>
        <w:lastRenderedPageBreak/>
        <w:t>partners – domestic, abroad or foreign). The experts have informed teachers about foreign possibilities of well-paid intern-ship Study Programs, which could be chosen by the students.</w:t>
      </w:r>
    </w:p>
    <w:p w14:paraId="50E9BEA1" w14:textId="77777777" w:rsidR="00F2474D" w:rsidRDefault="00F2474D" w:rsidP="00A343CD">
      <w:pPr>
        <w:pStyle w:val="NormalParagraphStyle0"/>
        <w:ind w:firstLine="426"/>
        <w:rPr>
          <w:lang w:val="en-GB"/>
        </w:rPr>
      </w:pPr>
      <w:r>
        <w:rPr>
          <w:lang w:val="en-GB"/>
        </w:rPr>
        <w:t>The teaching materials (textbooks, books, periodical publications, databases) are adequate and accessible. Much of the teaching material is written in Lithuanian language by teachers of VIKO or other Lithuanian universities, whereas data sheets, user guides and publications are written in English and mostly accessible as free available PDF files from internet. Students and staff have confirmed that printing of these materials is possible for them as well as using it on their own notebooks. The access to some materials is possible via VPN (virtual private network).</w:t>
      </w:r>
    </w:p>
    <w:p w14:paraId="50E9BEA2" w14:textId="77777777" w:rsidR="00F2474D" w:rsidRDefault="00F2474D">
      <w:pPr>
        <w:pStyle w:val="NormalParagraphStyle0"/>
        <w:ind w:firstLine="571"/>
      </w:pPr>
    </w:p>
    <w:p w14:paraId="50E9BEA3" w14:textId="77777777" w:rsidR="00F2474D" w:rsidRDefault="00F2474D">
      <w:pPr>
        <w:tabs>
          <w:tab w:val="left" w:pos="1298"/>
          <w:tab w:val="left" w:pos="1701"/>
          <w:tab w:val="left" w:pos="1985"/>
        </w:tabs>
        <w:spacing w:line="100" w:lineRule="atLeast"/>
        <w:rPr>
          <w:i/>
          <w:color w:val="000000"/>
          <w:lang w:val="en-GB"/>
        </w:rPr>
      </w:pPr>
    </w:p>
    <w:p w14:paraId="50E9BEA4" w14:textId="77777777" w:rsidR="00F2474D" w:rsidRDefault="00F2474D">
      <w:pPr>
        <w:pStyle w:val="Antrat2"/>
        <w:rPr>
          <w:rFonts w:ascii="Times New Roman" w:hAnsi="Times New Roman" w:cs="Times New Roman"/>
          <w:sz w:val="24"/>
          <w:szCs w:val="24"/>
          <w:lang w:val="en-GB"/>
        </w:rPr>
      </w:pPr>
      <w:bookmarkStart w:id="7" w:name="__RefHeading__14_1216617200"/>
      <w:bookmarkEnd w:id="7"/>
      <w:r>
        <w:rPr>
          <w:rFonts w:ascii="Times New Roman" w:hAnsi="Times New Roman" w:cs="Times New Roman"/>
          <w:sz w:val="24"/>
          <w:szCs w:val="24"/>
          <w:lang w:val="en-GB"/>
        </w:rPr>
        <w:t>5. Study process and students ‘performance assessment</w:t>
      </w:r>
    </w:p>
    <w:p w14:paraId="50E9BEA5" w14:textId="77777777" w:rsidR="00F2474D" w:rsidRPr="00BF6B03" w:rsidRDefault="00F2474D">
      <w:pPr>
        <w:tabs>
          <w:tab w:val="left" w:pos="1298"/>
          <w:tab w:val="left" w:pos="1701"/>
          <w:tab w:val="left" w:pos="1985"/>
        </w:tabs>
        <w:spacing w:line="100" w:lineRule="atLeast"/>
        <w:rPr>
          <w:lang w:val="en-GB"/>
        </w:rPr>
      </w:pPr>
    </w:p>
    <w:p w14:paraId="50E9BEA6" w14:textId="77777777" w:rsidR="00F2474D" w:rsidRDefault="00F2474D" w:rsidP="00BF6B03">
      <w:pPr>
        <w:pStyle w:val="NormalParagraphStyle0"/>
        <w:ind w:firstLine="571"/>
      </w:pPr>
      <w:r>
        <w:t>The admission requirements are based on a competition score which takes account of the secondary education or equivalent education. The scores indicate adequate ability to undertake the program.</w:t>
      </w:r>
    </w:p>
    <w:p w14:paraId="50E9BEA7" w14:textId="77777777" w:rsidR="00F2474D" w:rsidRDefault="00F2474D" w:rsidP="00BF6B03">
      <w:pPr>
        <w:pStyle w:val="NormalParagraphStyle0"/>
        <w:ind w:firstLine="571"/>
      </w:pPr>
    </w:p>
    <w:p w14:paraId="50E9BEA8" w14:textId="77777777" w:rsidR="00F2474D" w:rsidRDefault="00F2474D" w:rsidP="00BF6B03">
      <w:pPr>
        <w:pStyle w:val="NormalParagraphStyle0"/>
        <w:ind w:firstLine="571"/>
      </w:pPr>
      <w:r>
        <w:t>Classroom work (lectures, seminars, practical, laboratory works) are evenly distributed – theoretical lectures are followed by practical classes. The equipment in the laboratories is modern and didactically well positioned – it reflects the intensive cooperation with regional companies, not only by the students.</w:t>
      </w:r>
    </w:p>
    <w:p w14:paraId="50E9BEA9" w14:textId="77777777" w:rsidR="00F2474D" w:rsidRDefault="00F2474D" w:rsidP="00BF6B03">
      <w:pPr>
        <w:pStyle w:val="NormalParagraphStyle0"/>
        <w:ind w:firstLine="571"/>
      </w:pPr>
      <w:r>
        <w:t>Study workload is evenly distributed over the years and semesters. The lecturers take a high load to distribute the presence hours during the week.</w:t>
      </w:r>
    </w:p>
    <w:p w14:paraId="50E9BEAA" w14:textId="77777777" w:rsidR="00F2474D" w:rsidRDefault="00F2474D" w:rsidP="00BF6B03">
      <w:pPr>
        <w:pStyle w:val="NormalParagraphStyle0"/>
        <w:ind w:firstLine="571"/>
      </w:pPr>
      <w:r>
        <w:t xml:space="preserve">According to some stakeholders, there is a lack of attention to student self-study and group work, low variety of applied tasks. </w:t>
      </w:r>
    </w:p>
    <w:p w14:paraId="50E9BEAB" w14:textId="77777777" w:rsidR="00F2474D" w:rsidRDefault="00F2474D" w:rsidP="00BF6B03">
      <w:pPr>
        <w:pStyle w:val="NormalParagraphStyle0"/>
        <w:ind w:firstLine="571"/>
        <w:rPr>
          <w:lang w:val="en-GB"/>
        </w:rPr>
      </w:pPr>
    </w:p>
    <w:p w14:paraId="50E9BEAC" w14:textId="77777777" w:rsidR="00F2474D" w:rsidRDefault="00F2474D" w:rsidP="00BF6B03">
      <w:pPr>
        <w:pStyle w:val="NormalParagraphStyle0"/>
        <w:ind w:firstLine="571"/>
        <w:rPr>
          <w:lang w:val="en-GB"/>
        </w:rPr>
      </w:pPr>
      <w:r>
        <w:rPr>
          <w:lang w:val="en-GB"/>
        </w:rPr>
        <w:t>Some students are engaged in applied research but not many. They have argument that they are more interested to go as fast into business as possible and research is better done in master programmes.</w:t>
      </w:r>
    </w:p>
    <w:p w14:paraId="50E9BEAD" w14:textId="77777777" w:rsidR="00F2474D" w:rsidRDefault="00F2474D" w:rsidP="00BF6B03">
      <w:pPr>
        <w:pStyle w:val="NormalParagraphStyle0"/>
        <w:ind w:firstLine="571"/>
        <w:rPr>
          <w:lang w:val="en-GB"/>
        </w:rPr>
      </w:pPr>
    </w:p>
    <w:p w14:paraId="50E9BEAE" w14:textId="77777777" w:rsidR="00F2474D" w:rsidRDefault="00F2474D" w:rsidP="00BF6B03">
      <w:pPr>
        <w:pStyle w:val="NormalParagraphStyle0"/>
        <w:ind w:firstLine="571"/>
      </w:pPr>
      <w:r>
        <w:rPr>
          <w:lang w:val="en-GB"/>
        </w:rPr>
        <w:t xml:space="preserve">There is very limited take up of Erasmus exchange opportunities in three year full time professional bachelor degree programme. The programme is not offered in English and therefore admission of students from abroad is not a feature. </w:t>
      </w:r>
      <w:r>
        <w:t>The students have stated financial issues as reasons for low interest to the given mobility opportunities.</w:t>
      </w:r>
    </w:p>
    <w:p w14:paraId="50E9BEAF" w14:textId="77777777" w:rsidR="00F2474D" w:rsidRDefault="00F2474D" w:rsidP="00BF6B03">
      <w:pPr>
        <w:pStyle w:val="NormalParagraphStyle0"/>
        <w:ind w:firstLine="571"/>
        <w:rPr>
          <w:lang w:val="en-GB"/>
        </w:rPr>
      </w:pPr>
    </w:p>
    <w:p w14:paraId="50E9BEB0" w14:textId="77777777" w:rsidR="00F2474D" w:rsidRDefault="00F2474D" w:rsidP="00BF6B03">
      <w:pPr>
        <w:pStyle w:val="NormalParagraphStyle0"/>
        <w:ind w:firstLine="571"/>
      </w:pPr>
      <w:r>
        <w:rPr>
          <w:lang w:val="en-GB"/>
        </w:rPr>
        <w:t xml:space="preserve">The students have access to good sports, health and cultural facilities (choir, dance and sports groups). There is an active VK Students’ Association. </w:t>
      </w:r>
      <w:r>
        <w:t>The access of students to computer classes after the study time seems to be limited, although there is an interest in the area.</w:t>
      </w:r>
    </w:p>
    <w:p w14:paraId="50E9BEB1" w14:textId="77777777" w:rsidR="00F2474D" w:rsidRDefault="00F2474D" w:rsidP="00BF6B03">
      <w:pPr>
        <w:pStyle w:val="NormalParagraphStyle0"/>
        <w:ind w:firstLine="571"/>
        <w:rPr>
          <w:lang w:val="en-GB"/>
        </w:rPr>
      </w:pPr>
    </w:p>
    <w:p w14:paraId="50E9BEB2" w14:textId="77777777" w:rsidR="00F2474D" w:rsidRDefault="00F2474D" w:rsidP="00BF6B03">
      <w:pPr>
        <w:pStyle w:val="NormalParagraphStyle0"/>
        <w:ind w:firstLine="571"/>
      </w:pPr>
      <w:r>
        <w:rPr>
          <w:lang w:val="en-GB"/>
        </w:rPr>
        <w:t xml:space="preserve">The assessment method is clear. Grades are determined to a 10-point scale.  The scale used for assessment is clearly publicised to the students and is well understood. </w:t>
      </w:r>
      <w:r>
        <w:t xml:space="preserve">Course projects, </w:t>
      </w:r>
      <w:r>
        <w:lastRenderedPageBreak/>
        <w:t>research papers and the final thesis are assessed by grades. Assessment of coursework is assessed as a separate mark to the study module. The final thesis may only be defended when the student has successfully completed all other modules.</w:t>
      </w:r>
    </w:p>
    <w:p w14:paraId="50E9BEB3" w14:textId="77777777" w:rsidR="00F2474D" w:rsidRDefault="00F2474D" w:rsidP="00BF6B03">
      <w:pPr>
        <w:pStyle w:val="NormalParagraphStyle0"/>
        <w:ind w:firstLine="571"/>
        <w:rPr>
          <w:lang w:val="en-GB"/>
        </w:rPr>
      </w:pPr>
    </w:p>
    <w:p w14:paraId="50E9BEB4" w14:textId="77777777" w:rsidR="00F2474D" w:rsidRDefault="00F2474D" w:rsidP="00BF6B03">
      <w:pPr>
        <w:pStyle w:val="NormalParagraphStyle0"/>
        <w:ind w:firstLine="571"/>
        <w:rPr>
          <w:lang w:val="en-GB"/>
        </w:rPr>
      </w:pPr>
      <w:r>
        <w:rPr>
          <w:lang w:val="en-GB"/>
        </w:rPr>
        <w:t xml:space="preserve">The graduate attributes are appropriate but some employers believe that better application of new technologies, should be mandatory, to deepen the knowledge of latest innovations systems would be a benefit for future specialists. </w:t>
      </w:r>
    </w:p>
    <w:p w14:paraId="50E9BEB5" w14:textId="77777777" w:rsidR="00F2474D" w:rsidRPr="00BF6B03" w:rsidRDefault="00F2474D">
      <w:pPr>
        <w:tabs>
          <w:tab w:val="left" w:pos="1298"/>
          <w:tab w:val="left" w:pos="1701"/>
          <w:tab w:val="left" w:pos="1985"/>
        </w:tabs>
        <w:spacing w:line="100" w:lineRule="atLeast"/>
        <w:rPr>
          <w:lang w:val="en-GB"/>
        </w:rPr>
      </w:pPr>
    </w:p>
    <w:p w14:paraId="50E9BEB6" w14:textId="77777777" w:rsidR="00F2474D" w:rsidRDefault="00F2474D" w:rsidP="00235CD3">
      <w:pPr>
        <w:pStyle w:val="Antrat2"/>
        <w:numPr>
          <w:ilvl w:val="1"/>
          <w:numId w:val="6"/>
        </w:numPr>
        <w:rPr>
          <w:color w:val="000000"/>
          <w:lang w:val="en-GB"/>
        </w:rPr>
      </w:pPr>
      <w:r>
        <w:rPr>
          <w:rFonts w:ascii="Times New Roman" w:hAnsi="Times New Roman" w:cs="Times New Roman"/>
          <w:sz w:val="24"/>
          <w:szCs w:val="24"/>
          <w:lang w:val="en-GB"/>
        </w:rPr>
        <w:t xml:space="preserve">6. Study Program management </w:t>
      </w:r>
      <w:r>
        <w:rPr>
          <w:color w:val="000000"/>
          <w:lang w:val="en-GB"/>
        </w:rPr>
        <w:t xml:space="preserve"> </w:t>
      </w:r>
    </w:p>
    <w:p w14:paraId="50E9BEB7" w14:textId="77777777" w:rsidR="00F2474D" w:rsidRDefault="00F2474D" w:rsidP="00264C8E">
      <w:pPr>
        <w:pStyle w:val="NormalParagraphStyle0"/>
        <w:ind w:firstLine="426"/>
        <w:rPr>
          <w:lang w:val="en-GB"/>
        </w:rPr>
      </w:pPr>
      <w:r w:rsidRPr="00B230BB">
        <w:rPr>
          <w:lang w:val="en-GB"/>
        </w:rPr>
        <w:t xml:space="preserve">Responsibilities for decisions and monitoring of the implementation of the Study Program are clearly allocated. Proposals for changes mostly come from teachers and social partners, but they can come from students, too. Decisions for investments are related to a development plan which is updated each year. A department meeting is held each week </w:t>
      </w:r>
      <w:r w:rsidRPr="00B230BB">
        <w:t>where they discuss all important matters</w:t>
      </w:r>
      <w:r w:rsidRPr="00B230BB">
        <w:rPr>
          <w:lang w:val="en-GB"/>
        </w:rPr>
        <w:t>. For each Study Program exist</w:t>
      </w:r>
      <w:r>
        <w:rPr>
          <w:lang w:val="en-GB"/>
        </w:rPr>
        <w:t>s</w:t>
      </w:r>
      <w:r w:rsidRPr="00B230BB">
        <w:rPr>
          <w:lang w:val="en-GB"/>
        </w:rPr>
        <w:t xml:space="preserve"> </w:t>
      </w:r>
      <w:r>
        <w:rPr>
          <w:lang w:val="en-GB"/>
        </w:rPr>
        <w:t>their</w:t>
      </w:r>
      <w:r w:rsidRPr="00B230BB">
        <w:rPr>
          <w:lang w:val="en-GB"/>
        </w:rPr>
        <w:t xml:space="preserve"> own committee consisting of seven persons. Two of them are in the committee for </w:t>
      </w:r>
      <w:r w:rsidRPr="00B230BB">
        <w:rPr>
          <w:iCs/>
          <w:lang w:val="en-GB"/>
        </w:rPr>
        <w:t>Electronic Engineering</w:t>
      </w:r>
      <w:r w:rsidRPr="00B230BB">
        <w:rPr>
          <w:lang w:val="en-GB"/>
        </w:rPr>
        <w:t xml:space="preserve"> as well. The committee is talking with the teachers and Study Program alterations are influenced by teachers, students and employers.</w:t>
      </w:r>
    </w:p>
    <w:p w14:paraId="50E9BEB8" w14:textId="77777777" w:rsidR="00F2474D" w:rsidRDefault="00F2474D" w:rsidP="00C05224">
      <w:pPr>
        <w:pStyle w:val="NormalParagraphStyle0"/>
        <w:ind w:firstLine="426"/>
        <w:rPr>
          <w:lang w:val="en-GB"/>
        </w:rPr>
      </w:pPr>
      <w:r>
        <w:rPr>
          <w:lang w:val="en-GB"/>
        </w:rPr>
        <w:t xml:space="preserve">Information and data on the implementation of the Study Program are regularly collected and analysed. The actual evaluation is the first external one, so there is no judgement possible how far the outcomes of internal and external evaluations of the Study Program will get used for the improvement of the Study Program, but due to the development of the Study Program on base of the previous 3-year </w:t>
      </w:r>
      <w:r>
        <w:rPr>
          <w:i/>
          <w:iCs/>
          <w:lang w:val="en-GB"/>
        </w:rPr>
        <w:t>Computer Engineering</w:t>
      </w:r>
      <w:r>
        <w:rPr>
          <w:lang w:val="en-GB"/>
        </w:rPr>
        <w:t xml:space="preserve"> Study Program one could expect it. The evaluation and improvement processes involve stakeholders. In addition to more informal processes, e.g. when meeting in companies due to students' practices, there is a valuable cooperation in the committee.</w:t>
      </w:r>
    </w:p>
    <w:p w14:paraId="50E9BEB9" w14:textId="77777777" w:rsidR="00F2474D" w:rsidRDefault="00F2474D" w:rsidP="00235CD3">
      <w:pPr>
        <w:pStyle w:val="NormalParagraphStyle0"/>
        <w:ind w:firstLine="426"/>
        <w:rPr>
          <w:lang w:val="en-GB"/>
        </w:rPr>
      </w:pPr>
      <w:r>
        <w:rPr>
          <w:lang w:val="en-GB"/>
        </w:rPr>
        <w:t xml:space="preserve">The internal quality assurance (QA) measures are effective and efficient. They look well organised on a hierarchical system with the levels teacher, department, faculty and university. The QA system is based on different procedures. Students are asked for the evaluation each year – a higher participation could be possible and useful. Each teacher does planning for the next and evaluation of the last year. The teacher's accreditation system gives marks dependent on teachers’ activities for an attestation all five years. An additional attestation is possible based on special reasons, like the achievement of a doctor's degree. </w:t>
      </w:r>
    </w:p>
    <w:p w14:paraId="50E9BEBA" w14:textId="77777777" w:rsidR="00F2474D" w:rsidRDefault="00F2474D">
      <w:pPr>
        <w:pStyle w:val="Antrat1"/>
        <w:jc w:val="left"/>
        <w:rPr>
          <w:sz w:val="24"/>
          <w:lang w:val="en-GB"/>
        </w:rPr>
      </w:pPr>
    </w:p>
    <w:p w14:paraId="50E9BEBB" w14:textId="77777777" w:rsidR="00F2474D" w:rsidRDefault="00F2474D">
      <w:pPr>
        <w:pStyle w:val="Antrat1"/>
        <w:jc w:val="left"/>
        <w:rPr>
          <w:sz w:val="24"/>
          <w:lang w:val="en-GB"/>
        </w:rPr>
      </w:pPr>
    </w:p>
    <w:p w14:paraId="50E9BEBC" w14:textId="77777777" w:rsidR="00F2474D" w:rsidRDefault="00F2474D">
      <w:pPr>
        <w:pStyle w:val="Antrat1"/>
        <w:jc w:val="left"/>
        <w:rPr>
          <w:sz w:val="24"/>
          <w:lang w:val="en-GB"/>
        </w:rPr>
      </w:pPr>
      <w:bookmarkStart w:id="8" w:name="__RefHeading__18_1216617200"/>
      <w:bookmarkEnd w:id="8"/>
      <w:r>
        <w:rPr>
          <w:sz w:val="24"/>
          <w:lang w:val="en-GB"/>
        </w:rPr>
        <w:t xml:space="preserve">III. RECOMMENDATIONS </w:t>
      </w:r>
    </w:p>
    <w:p w14:paraId="50E9BEBD" w14:textId="77777777" w:rsidR="00F2474D" w:rsidRDefault="00F2474D" w:rsidP="00004266">
      <w:pPr>
        <w:spacing w:line="100" w:lineRule="atLeast"/>
        <w:rPr>
          <w:color w:val="000000"/>
          <w:lang w:val="en-GB"/>
        </w:rPr>
      </w:pPr>
    </w:p>
    <w:p w14:paraId="50E9BEBE" w14:textId="77777777" w:rsidR="00F2474D" w:rsidRDefault="00F2474D">
      <w:pPr>
        <w:spacing w:line="100" w:lineRule="atLeast"/>
        <w:ind w:left="360"/>
        <w:rPr>
          <w:color w:val="000000"/>
          <w:lang w:val="en-GB"/>
        </w:rPr>
      </w:pPr>
      <w:r>
        <w:rPr>
          <w:color w:val="000000"/>
          <w:lang w:val="en-GB"/>
        </w:rPr>
        <w:t>3.1.</w:t>
      </w:r>
      <w:r>
        <w:rPr>
          <w:color w:val="000000"/>
          <w:lang w:val="en-GB"/>
        </w:rPr>
        <w:tab/>
        <w:t>Implementation of an effective and live feedback system in the quality assuring system presenting the responses to proposals and complaints presenting changes of the Study Program, of modules or other items to the persons concerned</w:t>
      </w:r>
    </w:p>
    <w:p w14:paraId="50E9BEBF" w14:textId="77777777" w:rsidR="00F2474D" w:rsidRDefault="00F2474D">
      <w:pPr>
        <w:spacing w:line="100" w:lineRule="atLeast"/>
        <w:ind w:left="360" w:hanging="360"/>
        <w:rPr>
          <w:color w:val="000000"/>
          <w:lang w:val="en-GB"/>
        </w:rPr>
      </w:pPr>
      <w:r>
        <w:rPr>
          <w:color w:val="000000"/>
          <w:lang w:val="en-GB"/>
        </w:rPr>
        <w:t xml:space="preserve"> </w:t>
      </w:r>
    </w:p>
    <w:p w14:paraId="50E9BEC0" w14:textId="77777777" w:rsidR="00F2474D" w:rsidRDefault="00F2474D">
      <w:pPr>
        <w:numPr>
          <w:ilvl w:val="1"/>
          <w:numId w:val="5"/>
        </w:numPr>
        <w:spacing w:line="100" w:lineRule="atLeast"/>
        <w:ind w:left="360" w:firstLine="0"/>
        <w:rPr>
          <w:color w:val="000000"/>
          <w:lang w:val="en-GB"/>
        </w:rPr>
      </w:pPr>
      <w:r>
        <w:rPr>
          <w:color w:val="000000"/>
          <w:lang w:val="en-GB"/>
        </w:rPr>
        <w:t xml:space="preserve">Inclusion of a wider range of Microcontrollers, Digital Signal Controllers and Digital Signal Processors and their application areas (e.g. hand-held systems, energy harvesting </w:t>
      </w:r>
      <w:r>
        <w:rPr>
          <w:color w:val="000000"/>
          <w:lang w:val="en-GB"/>
        </w:rPr>
        <w:lastRenderedPageBreak/>
        <w:t>systems, mobile phones, multimedia systems) in the courses concerning signal processors and signal processing</w:t>
      </w:r>
      <w:r>
        <w:rPr>
          <w:color w:val="000000"/>
          <w:lang w:val="en-GB"/>
        </w:rPr>
        <w:tab/>
        <w:t xml:space="preserve"> </w:t>
      </w:r>
      <w:r>
        <w:rPr>
          <w:color w:val="000000"/>
          <w:lang w:val="en-GB"/>
        </w:rPr>
        <w:br/>
        <w:t xml:space="preserve"> </w:t>
      </w:r>
    </w:p>
    <w:p w14:paraId="50E9BEC1" w14:textId="77777777" w:rsidR="00F2474D" w:rsidRDefault="00F2474D">
      <w:pPr>
        <w:numPr>
          <w:ilvl w:val="1"/>
          <w:numId w:val="5"/>
        </w:numPr>
        <w:spacing w:line="100" w:lineRule="atLeast"/>
        <w:ind w:left="360" w:firstLine="0"/>
        <w:rPr>
          <w:color w:val="000000"/>
          <w:lang w:val="en-GB"/>
        </w:rPr>
      </w:pPr>
      <w:r>
        <w:rPr>
          <w:color w:val="000000"/>
          <w:lang w:val="en-GB"/>
        </w:rPr>
        <w:t>Update of the data in study course descriptions</w:t>
      </w:r>
      <w:r>
        <w:rPr>
          <w:color w:val="000000"/>
          <w:lang w:val="en-GB"/>
        </w:rPr>
        <w:tab/>
        <w:t xml:space="preserve"> </w:t>
      </w:r>
      <w:r>
        <w:rPr>
          <w:color w:val="000000"/>
          <w:lang w:val="en-GB"/>
        </w:rPr>
        <w:br/>
      </w:r>
    </w:p>
    <w:p w14:paraId="50E9BEC2" w14:textId="77777777" w:rsidR="00F2474D" w:rsidRDefault="00F2474D">
      <w:pPr>
        <w:numPr>
          <w:ilvl w:val="1"/>
          <w:numId w:val="5"/>
        </w:numPr>
        <w:spacing w:line="100" w:lineRule="atLeast"/>
        <w:ind w:left="360" w:firstLine="0"/>
        <w:rPr>
          <w:color w:val="000000"/>
          <w:lang w:val="en-GB"/>
        </w:rPr>
      </w:pPr>
      <w:r>
        <w:rPr>
          <w:color w:val="000000"/>
          <w:lang w:val="en-GB"/>
        </w:rPr>
        <w:t>Intensification of exchange possibilities for students and staff (easier and well known way for accepting related theory modules of other – possibly foreign – universities, promotion of intern-ship in foreign countries or companies, foreign research or taught PhD possibilities for excellent professional bachelor graduates or teachers)</w:t>
      </w:r>
      <w:r>
        <w:rPr>
          <w:color w:val="000000"/>
          <w:lang w:val="en-GB"/>
        </w:rPr>
        <w:tab/>
      </w:r>
      <w:r>
        <w:rPr>
          <w:color w:val="000000"/>
          <w:lang w:val="en-GB"/>
        </w:rPr>
        <w:br/>
      </w:r>
    </w:p>
    <w:p w14:paraId="50E9BEC3" w14:textId="77777777" w:rsidR="00F2474D" w:rsidRDefault="00F2474D">
      <w:pPr>
        <w:numPr>
          <w:ilvl w:val="1"/>
          <w:numId w:val="5"/>
        </w:numPr>
        <w:spacing w:line="100" w:lineRule="atLeast"/>
        <w:ind w:left="360" w:firstLine="0"/>
        <w:rPr>
          <w:color w:val="000000"/>
          <w:lang w:val="en-GB"/>
        </w:rPr>
      </w:pPr>
      <w:r>
        <w:t>Longer opening of computer rooms and o</w:t>
      </w:r>
      <w:r>
        <w:rPr>
          <w:color w:val="000000"/>
          <w:lang w:val="en-GB"/>
        </w:rPr>
        <w:t>pen door of computer rooms for students in the times of no other use of the rooms</w:t>
      </w:r>
      <w:r>
        <w:tab/>
      </w:r>
      <w:r>
        <w:br/>
      </w:r>
    </w:p>
    <w:p w14:paraId="50E9BEC4" w14:textId="77777777" w:rsidR="00F2474D" w:rsidRDefault="00F2474D">
      <w:pPr>
        <w:numPr>
          <w:ilvl w:val="1"/>
          <w:numId w:val="5"/>
        </w:numPr>
        <w:spacing w:line="100" w:lineRule="atLeast"/>
        <w:ind w:left="360" w:firstLine="0"/>
        <w:rPr>
          <w:color w:val="000000"/>
          <w:lang w:val="en-GB"/>
        </w:rPr>
      </w:pPr>
      <w:r>
        <w:rPr>
          <w:color w:val="000000"/>
          <w:lang w:val="en-GB"/>
        </w:rPr>
        <w:t xml:space="preserve">Replacement of older staff and improvement of research possibilities for all staff </w:t>
      </w:r>
      <w:r>
        <w:rPr>
          <w:color w:val="000000"/>
          <w:lang w:val="en-GB"/>
        </w:rPr>
        <w:br/>
      </w:r>
    </w:p>
    <w:p w14:paraId="50E9BEC5" w14:textId="77777777" w:rsidR="00F2474D" w:rsidRDefault="00F2474D" w:rsidP="00C003DD">
      <w:pPr>
        <w:pStyle w:val="Antrat1"/>
        <w:pageBreakBefore/>
        <w:numPr>
          <w:ilvl w:val="0"/>
          <w:numId w:val="0"/>
        </w:numPr>
        <w:jc w:val="left"/>
        <w:rPr>
          <w:sz w:val="24"/>
          <w:lang w:val="en-GB"/>
        </w:rPr>
      </w:pPr>
      <w:bookmarkStart w:id="9" w:name="_4._GENERAL_ASSESSMENT"/>
      <w:bookmarkEnd w:id="9"/>
      <w:r>
        <w:rPr>
          <w:sz w:val="24"/>
          <w:lang w:val="en-GB"/>
        </w:rPr>
        <w:lastRenderedPageBreak/>
        <w:t>IV. SUMMARY</w:t>
      </w:r>
    </w:p>
    <w:p w14:paraId="50E9BEC6" w14:textId="77777777" w:rsidR="00F2474D" w:rsidRDefault="00F2474D">
      <w:pPr>
        <w:jc w:val="left"/>
        <w:rPr>
          <w:lang w:val="en-GB"/>
        </w:rPr>
      </w:pPr>
      <w:r>
        <w:rPr>
          <w:lang w:val="en-GB"/>
        </w:rPr>
        <w:t xml:space="preserve"> </w:t>
      </w:r>
      <w:r>
        <w:rPr>
          <w:lang w:val="en-GB"/>
        </w:rPr>
        <w:tab/>
      </w:r>
    </w:p>
    <w:p w14:paraId="50E9BEC7" w14:textId="77777777" w:rsidR="00F2474D" w:rsidRDefault="00F2474D" w:rsidP="00C003DD">
      <w:pPr>
        <w:pStyle w:val="Antrat2"/>
        <w:numPr>
          <w:ilvl w:val="0"/>
          <w:numId w:val="0"/>
        </w:numPr>
        <w:rPr>
          <w:rFonts w:ascii="Times New Roman" w:hAnsi="Times New Roman" w:cs="Times New Roman"/>
          <w:sz w:val="24"/>
          <w:szCs w:val="24"/>
          <w:lang w:val="en-GB"/>
        </w:rPr>
      </w:pPr>
      <w:bookmarkStart w:id="10" w:name="__RefHeading__22_1216617200"/>
      <w:bookmarkEnd w:id="10"/>
      <w:r>
        <w:rPr>
          <w:rFonts w:ascii="Times New Roman" w:hAnsi="Times New Roman" w:cs="Times New Roman"/>
          <w:sz w:val="24"/>
          <w:szCs w:val="24"/>
          <w:lang w:val="en-GB"/>
        </w:rPr>
        <w:t xml:space="preserve">1. Study Program aims and learning outcomes  </w:t>
      </w:r>
    </w:p>
    <w:p w14:paraId="50E9BEC8" w14:textId="77777777" w:rsidR="00F2474D" w:rsidRDefault="00F2474D" w:rsidP="00F83AEB">
      <w:pPr>
        <w:pStyle w:val="NormalParagraphStyle0"/>
        <w:rPr>
          <w:lang w:val="en-GB"/>
        </w:rPr>
      </w:pPr>
      <w:r>
        <w:rPr>
          <w:lang w:val="en-GB"/>
        </w:rPr>
        <w:t>Strong aspects:</w:t>
      </w:r>
    </w:p>
    <w:p w14:paraId="50E9BEC9" w14:textId="77777777" w:rsidR="00F2474D" w:rsidRPr="00F83AEB" w:rsidRDefault="00F2474D" w:rsidP="00F83AEB">
      <w:pPr>
        <w:pStyle w:val="Antrat1"/>
        <w:jc w:val="left"/>
        <w:rPr>
          <w:sz w:val="24"/>
          <w:lang w:val="en-GB"/>
        </w:rPr>
      </w:pPr>
      <w:r w:rsidRPr="00F83AEB">
        <w:rPr>
          <w:sz w:val="24"/>
          <w:lang w:val="en-GB"/>
        </w:rPr>
        <w:t xml:space="preserve">Well defined, clear and publicly accessible, also in English language </w:t>
      </w:r>
    </w:p>
    <w:p w14:paraId="50E9BECA" w14:textId="77777777" w:rsidR="00F2474D" w:rsidRPr="00F83AEB" w:rsidRDefault="00F2474D" w:rsidP="00F83AEB">
      <w:pPr>
        <w:pStyle w:val="Antrat1"/>
        <w:jc w:val="left"/>
        <w:rPr>
          <w:sz w:val="24"/>
          <w:lang w:val="en-GB"/>
        </w:rPr>
      </w:pPr>
      <w:r w:rsidRPr="00F83AEB">
        <w:rPr>
          <w:sz w:val="24"/>
          <w:lang w:val="en-GB"/>
        </w:rPr>
        <w:t xml:space="preserve">Study Program bases on the professional requirements, public needs and on the needs of the labour market. </w:t>
      </w:r>
    </w:p>
    <w:p w14:paraId="50E9BECB" w14:textId="77777777" w:rsidR="00F2474D" w:rsidRPr="00F83AEB" w:rsidRDefault="00F2474D" w:rsidP="00F83AEB">
      <w:pPr>
        <w:pStyle w:val="Antrat1"/>
        <w:jc w:val="left"/>
        <w:rPr>
          <w:sz w:val="24"/>
          <w:lang w:val="en-GB"/>
        </w:rPr>
      </w:pPr>
      <w:r w:rsidRPr="00F83AEB">
        <w:rPr>
          <w:sz w:val="24"/>
          <w:lang w:val="en-GB"/>
        </w:rPr>
        <w:t xml:space="preserve">Consistent with the type and level of studies and the level of qualifications offered. </w:t>
      </w:r>
    </w:p>
    <w:p w14:paraId="50E9BECC" w14:textId="77777777" w:rsidR="00F2474D" w:rsidRPr="00F83AEB" w:rsidRDefault="00F2474D" w:rsidP="00F83AEB">
      <w:pPr>
        <w:pStyle w:val="Antrat1"/>
        <w:jc w:val="left"/>
        <w:rPr>
          <w:sz w:val="24"/>
          <w:lang w:val="en-GB"/>
        </w:rPr>
      </w:pPr>
      <w:r w:rsidRPr="00F83AEB">
        <w:rPr>
          <w:sz w:val="24"/>
          <w:lang w:val="en-GB"/>
        </w:rPr>
        <w:t>Wide range of hardware and software modules woven into a uniform system</w:t>
      </w:r>
    </w:p>
    <w:p w14:paraId="50E9BECD" w14:textId="77777777" w:rsidR="00F2474D" w:rsidRDefault="00F2474D" w:rsidP="00F83AEB">
      <w:pPr>
        <w:pStyle w:val="NormalParagraphStyle0"/>
        <w:rPr>
          <w:lang w:val="en-GB"/>
        </w:rPr>
      </w:pPr>
    </w:p>
    <w:p w14:paraId="50E9BECE" w14:textId="77777777" w:rsidR="00F2474D" w:rsidRDefault="00F2474D" w:rsidP="00F83AEB">
      <w:pPr>
        <w:pStyle w:val="NormalParagraphStyle0"/>
        <w:rPr>
          <w:lang w:val="en-GB"/>
        </w:rPr>
      </w:pPr>
      <w:r>
        <w:rPr>
          <w:lang w:val="en-GB"/>
        </w:rPr>
        <w:t>Weakness:</w:t>
      </w:r>
    </w:p>
    <w:p w14:paraId="50E9BECF" w14:textId="77777777" w:rsidR="00F2474D" w:rsidRPr="00F83AEB" w:rsidRDefault="00F2474D" w:rsidP="00F83AEB">
      <w:pPr>
        <w:pStyle w:val="Antrat1"/>
        <w:jc w:val="left"/>
        <w:rPr>
          <w:sz w:val="24"/>
          <w:lang w:val="en-GB"/>
        </w:rPr>
      </w:pPr>
      <w:r w:rsidRPr="00F83AEB">
        <w:rPr>
          <w:sz w:val="24"/>
          <w:lang w:val="en-GB"/>
        </w:rPr>
        <w:t>Wish of even more practice in the Study Program</w:t>
      </w:r>
    </w:p>
    <w:p w14:paraId="50E9BED0" w14:textId="77777777" w:rsidR="00F2474D" w:rsidRDefault="00F2474D">
      <w:pPr>
        <w:pStyle w:val="Antrat2"/>
        <w:rPr>
          <w:rFonts w:ascii="Times New Roman" w:hAnsi="Times New Roman" w:cs="Times New Roman"/>
          <w:sz w:val="24"/>
          <w:szCs w:val="24"/>
          <w:lang w:val="en-GB"/>
        </w:rPr>
      </w:pPr>
      <w:bookmarkStart w:id="11" w:name="__RefHeading__24_1216617200"/>
      <w:bookmarkEnd w:id="11"/>
      <w:r>
        <w:rPr>
          <w:rFonts w:ascii="Times New Roman" w:hAnsi="Times New Roman" w:cs="Times New Roman"/>
          <w:sz w:val="24"/>
          <w:szCs w:val="24"/>
          <w:lang w:val="en-GB"/>
        </w:rPr>
        <w:t xml:space="preserve">2. Curriculum design </w:t>
      </w:r>
    </w:p>
    <w:p w14:paraId="50E9BED1" w14:textId="77777777" w:rsidR="00F2474D" w:rsidRDefault="00F2474D" w:rsidP="008618CE">
      <w:pPr>
        <w:pStyle w:val="NormalParagraphStyle0"/>
      </w:pPr>
      <w:r>
        <w:t>Strong aspects:</w:t>
      </w:r>
    </w:p>
    <w:p w14:paraId="50E9BED2" w14:textId="77777777" w:rsidR="00F2474D" w:rsidRPr="008618CE" w:rsidRDefault="00F2474D" w:rsidP="008618CE">
      <w:pPr>
        <w:pStyle w:val="Antrat1"/>
        <w:jc w:val="left"/>
        <w:rPr>
          <w:sz w:val="24"/>
        </w:rPr>
      </w:pPr>
      <w:r w:rsidRPr="008618CE">
        <w:rPr>
          <w:sz w:val="24"/>
        </w:rPr>
        <w:t xml:space="preserve">Meets the legal requirements for </w:t>
      </w:r>
      <w:r>
        <w:rPr>
          <w:sz w:val="24"/>
        </w:rPr>
        <w:t>professional bachelor</w:t>
      </w:r>
      <w:r w:rsidRPr="008618CE">
        <w:rPr>
          <w:sz w:val="24"/>
        </w:rPr>
        <w:t xml:space="preserve"> Study Programs</w:t>
      </w:r>
    </w:p>
    <w:p w14:paraId="50E9BED3" w14:textId="77777777" w:rsidR="00F2474D" w:rsidRPr="008618CE" w:rsidRDefault="00F2474D" w:rsidP="008618CE">
      <w:pPr>
        <w:pStyle w:val="Antrat1"/>
        <w:jc w:val="left"/>
        <w:rPr>
          <w:sz w:val="24"/>
        </w:rPr>
      </w:pPr>
      <w:r w:rsidRPr="008618CE">
        <w:rPr>
          <w:sz w:val="24"/>
        </w:rPr>
        <w:t>Content, methods and sequence of the courses appropriate for aims and learning outcome</w:t>
      </w:r>
    </w:p>
    <w:p w14:paraId="50E9BED4" w14:textId="77777777" w:rsidR="00F2474D" w:rsidRPr="008618CE" w:rsidRDefault="00F2474D" w:rsidP="008618CE">
      <w:pPr>
        <w:pStyle w:val="Antrat1"/>
        <w:jc w:val="left"/>
        <w:rPr>
          <w:sz w:val="24"/>
          <w:lang w:val="en-GB"/>
        </w:rPr>
      </w:pPr>
      <w:r w:rsidRPr="008618CE">
        <w:rPr>
          <w:sz w:val="24"/>
          <w:lang w:val="en-GB"/>
        </w:rPr>
        <w:t>Reflects the latest achievements in science and technologies due to high investments</w:t>
      </w:r>
    </w:p>
    <w:p w14:paraId="50E9BED5" w14:textId="77777777" w:rsidR="00F2474D" w:rsidRPr="008618CE" w:rsidRDefault="00F2474D" w:rsidP="008618CE">
      <w:pPr>
        <w:pStyle w:val="Antrat1"/>
        <w:jc w:val="left"/>
        <w:rPr>
          <w:sz w:val="24"/>
          <w:lang w:val="en-GB"/>
        </w:rPr>
      </w:pPr>
      <w:r w:rsidRPr="008618CE">
        <w:rPr>
          <w:sz w:val="24"/>
          <w:lang w:val="en-GB"/>
        </w:rPr>
        <w:t xml:space="preserve">Laboratories </w:t>
      </w:r>
      <w:r>
        <w:rPr>
          <w:sz w:val="24"/>
          <w:lang w:val="en-GB"/>
        </w:rPr>
        <w:t xml:space="preserve">well equipped and applicable </w:t>
      </w:r>
      <w:r w:rsidRPr="008618CE">
        <w:rPr>
          <w:sz w:val="24"/>
          <w:lang w:val="en-GB"/>
        </w:rPr>
        <w:t>in many courses</w:t>
      </w:r>
    </w:p>
    <w:p w14:paraId="50E9BED6" w14:textId="77777777" w:rsidR="00F2474D" w:rsidRDefault="00F2474D">
      <w:pPr>
        <w:pStyle w:val="Antrat2"/>
        <w:rPr>
          <w:rFonts w:ascii="Times New Roman" w:hAnsi="Times New Roman" w:cs="Times New Roman"/>
          <w:sz w:val="24"/>
          <w:szCs w:val="24"/>
          <w:lang w:val="en-GB"/>
        </w:rPr>
      </w:pPr>
      <w:bookmarkStart w:id="12" w:name="__RefHeading__26_1216617200"/>
      <w:bookmarkEnd w:id="12"/>
      <w:r>
        <w:rPr>
          <w:rFonts w:ascii="Times New Roman" w:hAnsi="Times New Roman" w:cs="Times New Roman"/>
          <w:sz w:val="24"/>
          <w:szCs w:val="24"/>
          <w:lang w:val="en-GB"/>
        </w:rPr>
        <w:t xml:space="preserve">3. Teaching staff </w:t>
      </w:r>
    </w:p>
    <w:p w14:paraId="50E9BED7" w14:textId="77777777" w:rsidR="00F2474D" w:rsidRDefault="00F2474D" w:rsidP="00A930C3">
      <w:pPr>
        <w:pStyle w:val="NormalParagraphStyle0"/>
        <w:rPr>
          <w:lang w:val="en-GB"/>
        </w:rPr>
      </w:pPr>
      <w:r>
        <w:rPr>
          <w:lang w:val="en-GB"/>
        </w:rPr>
        <w:t>Strong aspects:</w:t>
      </w:r>
    </w:p>
    <w:p w14:paraId="50E9BED8" w14:textId="77777777" w:rsidR="00F2474D" w:rsidRPr="00A930C3" w:rsidRDefault="00F2474D" w:rsidP="00A930C3">
      <w:pPr>
        <w:pStyle w:val="Antrat1"/>
        <w:jc w:val="left"/>
        <w:rPr>
          <w:sz w:val="24"/>
          <w:lang w:val="en-GB"/>
        </w:rPr>
      </w:pPr>
      <w:r w:rsidRPr="00A930C3">
        <w:rPr>
          <w:sz w:val="24"/>
          <w:lang w:val="en-GB"/>
        </w:rPr>
        <w:t>Meets legal requirements as well as standard requirements of VIKO</w:t>
      </w:r>
    </w:p>
    <w:p w14:paraId="50E9BED9" w14:textId="77777777" w:rsidR="00F2474D" w:rsidRPr="00A930C3" w:rsidRDefault="00F2474D" w:rsidP="00A930C3">
      <w:pPr>
        <w:pStyle w:val="Antrat1"/>
        <w:jc w:val="left"/>
        <w:rPr>
          <w:sz w:val="24"/>
          <w:lang w:val="en-GB"/>
        </w:rPr>
      </w:pPr>
      <w:r w:rsidRPr="00A930C3">
        <w:rPr>
          <w:sz w:val="24"/>
          <w:lang w:val="en-GB"/>
        </w:rPr>
        <w:t>Development plan exists</w:t>
      </w:r>
    </w:p>
    <w:p w14:paraId="50E9BEDA" w14:textId="77777777" w:rsidR="00F2474D" w:rsidRPr="00A930C3" w:rsidRDefault="00F2474D" w:rsidP="00A930C3">
      <w:pPr>
        <w:pStyle w:val="Antrat1"/>
        <w:jc w:val="left"/>
        <w:rPr>
          <w:sz w:val="24"/>
          <w:lang w:val="en-GB"/>
        </w:rPr>
      </w:pPr>
      <w:r w:rsidRPr="00A930C3">
        <w:rPr>
          <w:sz w:val="24"/>
          <w:lang w:val="en-GB"/>
        </w:rPr>
        <w:t>High engagement, also in practical laboratories</w:t>
      </w:r>
    </w:p>
    <w:p w14:paraId="50E9BEDB" w14:textId="77777777" w:rsidR="00F2474D" w:rsidRDefault="00F2474D">
      <w:pPr>
        <w:pStyle w:val="NormalParagraphStyle0"/>
        <w:ind w:firstLine="583"/>
        <w:rPr>
          <w:lang w:val="en-GB"/>
        </w:rPr>
      </w:pPr>
    </w:p>
    <w:p w14:paraId="50E9BEDC" w14:textId="77777777" w:rsidR="00F2474D" w:rsidRDefault="00F2474D" w:rsidP="00A930C3">
      <w:pPr>
        <w:pStyle w:val="NormalParagraphStyle0"/>
        <w:rPr>
          <w:lang w:val="en-GB"/>
        </w:rPr>
      </w:pPr>
      <w:r>
        <w:rPr>
          <w:lang w:val="en-GB"/>
        </w:rPr>
        <w:t>Weaknesses:</w:t>
      </w:r>
    </w:p>
    <w:p w14:paraId="50E9BEDD" w14:textId="77777777" w:rsidR="00F2474D" w:rsidRPr="00A930C3" w:rsidRDefault="00F2474D" w:rsidP="00A930C3">
      <w:pPr>
        <w:pStyle w:val="Antrat1"/>
        <w:jc w:val="left"/>
        <w:rPr>
          <w:sz w:val="24"/>
          <w:lang w:val="en-GB"/>
        </w:rPr>
      </w:pPr>
      <w:r w:rsidRPr="00A930C3">
        <w:rPr>
          <w:sz w:val="24"/>
          <w:lang w:val="en-GB"/>
        </w:rPr>
        <w:t>About 40 per-cents over 60 years old</w:t>
      </w:r>
    </w:p>
    <w:p w14:paraId="50E9BEDE" w14:textId="77777777" w:rsidR="00F2474D" w:rsidRPr="00A930C3" w:rsidRDefault="00F2474D" w:rsidP="00A930C3">
      <w:pPr>
        <w:pStyle w:val="Antrat1"/>
        <w:jc w:val="left"/>
        <w:rPr>
          <w:sz w:val="24"/>
          <w:lang w:val="en-GB"/>
        </w:rPr>
      </w:pPr>
      <w:r w:rsidRPr="00A930C3">
        <w:rPr>
          <w:sz w:val="24"/>
          <w:lang w:val="en-GB"/>
        </w:rPr>
        <w:t>Only fourth part holds a doctors degree</w:t>
      </w:r>
    </w:p>
    <w:p w14:paraId="50E9BEDF" w14:textId="77777777" w:rsidR="00F2474D" w:rsidRDefault="00F2474D" w:rsidP="00A930C3">
      <w:pPr>
        <w:pStyle w:val="NormalParagraphStyle0"/>
        <w:rPr>
          <w:lang w:val="en-GB"/>
        </w:rPr>
      </w:pPr>
    </w:p>
    <w:p w14:paraId="50E9BEE0" w14:textId="77777777" w:rsidR="00F2474D" w:rsidRDefault="00F2474D">
      <w:pPr>
        <w:pStyle w:val="Antrat2"/>
        <w:rPr>
          <w:rFonts w:ascii="Times New Roman" w:hAnsi="Times New Roman" w:cs="Times New Roman"/>
          <w:sz w:val="24"/>
          <w:szCs w:val="24"/>
          <w:lang w:val="en-GB"/>
        </w:rPr>
      </w:pPr>
      <w:bookmarkStart w:id="13" w:name="__RefHeading__28_1216617200"/>
      <w:bookmarkEnd w:id="13"/>
      <w:r>
        <w:rPr>
          <w:rFonts w:ascii="Times New Roman" w:hAnsi="Times New Roman" w:cs="Times New Roman"/>
          <w:sz w:val="24"/>
          <w:szCs w:val="24"/>
          <w:lang w:val="en-GB"/>
        </w:rPr>
        <w:t xml:space="preserve">4. Facilities and learning resources </w:t>
      </w:r>
    </w:p>
    <w:p w14:paraId="50E9BEE1" w14:textId="77777777" w:rsidR="00F2474D" w:rsidRDefault="00F2474D" w:rsidP="00F16440">
      <w:pPr>
        <w:pStyle w:val="NormalParagraphStyle0"/>
        <w:rPr>
          <w:lang w:val="en-GB"/>
        </w:rPr>
      </w:pPr>
      <w:r>
        <w:rPr>
          <w:lang w:val="en-GB"/>
        </w:rPr>
        <w:t>Strong aspects:</w:t>
      </w:r>
    </w:p>
    <w:p w14:paraId="50E9BEE2" w14:textId="77777777" w:rsidR="00F2474D" w:rsidRPr="00F16440" w:rsidRDefault="00F2474D" w:rsidP="00F16440">
      <w:pPr>
        <w:pStyle w:val="Antrat1"/>
        <w:jc w:val="left"/>
        <w:rPr>
          <w:sz w:val="24"/>
          <w:lang w:val="en-GB"/>
        </w:rPr>
      </w:pPr>
      <w:r w:rsidRPr="00F16440">
        <w:rPr>
          <w:sz w:val="24"/>
          <w:lang w:val="en-GB"/>
        </w:rPr>
        <w:t>Premises for studies are adequate both in their size and quality</w:t>
      </w:r>
    </w:p>
    <w:p w14:paraId="50E9BEE3" w14:textId="77777777" w:rsidR="00F2474D" w:rsidRPr="00F16440" w:rsidRDefault="00F2474D" w:rsidP="00F16440">
      <w:pPr>
        <w:pStyle w:val="Antrat1"/>
        <w:jc w:val="left"/>
        <w:rPr>
          <w:sz w:val="24"/>
          <w:lang w:val="en-GB"/>
        </w:rPr>
      </w:pPr>
      <w:r w:rsidRPr="00F16440">
        <w:rPr>
          <w:sz w:val="24"/>
          <w:lang w:val="en-GB"/>
        </w:rPr>
        <w:t>Laboratory equipment is excellent for teaching of studies</w:t>
      </w:r>
    </w:p>
    <w:p w14:paraId="50E9BEE4" w14:textId="77777777" w:rsidR="00F2474D" w:rsidRPr="00F16440" w:rsidRDefault="00F2474D" w:rsidP="00F16440">
      <w:pPr>
        <w:pStyle w:val="Antrat1"/>
        <w:jc w:val="left"/>
        <w:rPr>
          <w:sz w:val="24"/>
          <w:lang w:val="en-GB"/>
        </w:rPr>
      </w:pPr>
      <w:r w:rsidRPr="00F16440">
        <w:rPr>
          <w:sz w:val="24"/>
          <w:lang w:val="en-GB"/>
        </w:rPr>
        <w:t>Good connection to industry for practicums and projects</w:t>
      </w:r>
    </w:p>
    <w:p w14:paraId="50E9BEE5" w14:textId="77777777" w:rsidR="00F2474D" w:rsidRDefault="00F2474D">
      <w:pPr>
        <w:pStyle w:val="Antrat2"/>
        <w:rPr>
          <w:rFonts w:ascii="Times New Roman" w:hAnsi="Times New Roman" w:cs="Times New Roman"/>
          <w:sz w:val="24"/>
          <w:szCs w:val="24"/>
          <w:lang w:val="en-GB"/>
        </w:rPr>
      </w:pPr>
      <w:bookmarkStart w:id="14" w:name="__RefHeading__30_1216617200"/>
      <w:bookmarkEnd w:id="14"/>
      <w:r>
        <w:rPr>
          <w:rFonts w:ascii="Times New Roman" w:hAnsi="Times New Roman" w:cs="Times New Roman"/>
          <w:sz w:val="24"/>
          <w:szCs w:val="24"/>
          <w:lang w:val="en-GB"/>
        </w:rPr>
        <w:t>5. Study process and students‘ performance assessment</w:t>
      </w:r>
    </w:p>
    <w:p w14:paraId="50E9BEE6" w14:textId="77777777" w:rsidR="00F2474D" w:rsidRDefault="00F2474D" w:rsidP="00F150A8">
      <w:pPr>
        <w:pStyle w:val="NormalParagraphStyle0"/>
        <w:rPr>
          <w:lang w:val="en-GB"/>
        </w:rPr>
      </w:pPr>
      <w:r>
        <w:rPr>
          <w:lang w:val="en-GB"/>
        </w:rPr>
        <w:t>Strong aspects:</w:t>
      </w:r>
    </w:p>
    <w:p w14:paraId="50E9BEE7" w14:textId="77777777" w:rsidR="00F2474D" w:rsidRDefault="00F2474D" w:rsidP="00F150A8">
      <w:pPr>
        <w:pStyle w:val="NormalParagraphStyle0"/>
        <w:autoSpaceDE/>
        <w:spacing w:line="360" w:lineRule="auto"/>
        <w:jc w:val="both"/>
        <w:textAlignment w:val="auto"/>
      </w:pPr>
      <w:r>
        <w:t>Good combination of lectures, seminars, practical and laboratory works</w:t>
      </w:r>
    </w:p>
    <w:p w14:paraId="50E9BEE8" w14:textId="77777777" w:rsidR="00F2474D" w:rsidRDefault="00F2474D" w:rsidP="00F150A8">
      <w:pPr>
        <w:pStyle w:val="NormalParagraphStyle0"/>
        <w:autoSpaceDE/>
        <w:spacing w:line="360" w:lineRule="auto"/>
        <w:jc w:val="both"/>
        <w:textAlignment w:val="auto"/>
      </w:pPr>
      <w:r>
        <w:rPr>
          <w:lang w:val="en-GB"/>
        </w:rPr>
        <w:t>Access to good sports, health and cultural facilities</w:t>
      </w:r>
      <w:r>
        <w:t xml:space="preserve"> </w:t>
      </w:r>
    </w:p>
    <w:p w14:paraId="50E9BEE9" w14:textId="77777777" w:rsidR="00F2474D" w:rsidRDefault="00F2474D" w:rsidP="00F150A8">
      <w:pPr>
        <w:pStyle w:val="NormalParagraphStyle0"/>
        <w:rPr>
          <w:lang w:val="en-GB"/>
        </w:rPr>
      </w:pPr>
    </w:p>
    <w:p w14:paraId="50E9BEEA" w14:textId="77777777" w:rsidR="00F2474D" w:rsidRDefault="00F2474D" w:rsidP="00F150A8">
      <w:pPr>
        <w:pStyle w:val="NormalParagraphStyle0"/>
        <w:rPr>
          <w:lang w:val="en-GB"/>
        </w:rPr>
      </w:pPr>
      <w:r>
        <w:rPr>
          <w:lang w:val="en-GB"/>
        </w:rPr>
        <w:lastRenderedPageBreak/>
        <w:t>Weakness:</w:t>
      </w:r>
    </w:p>
    <w:p w14:paraId="50E9BEEB" w14:textId="77777777" w:rsidR="00F2474D" w:rsidRPr="00F150A8" w:rsidRDefault="00F2474D" w:rsidP="00F150A8">
      <w:pPr>
        <w:tabs>
          <w:tab w:val="left" w:pos="1298"/>
          <w:tab w:val="left" w:pos="1701"/>
          <w:tab w:val="left" w:pos="1985"/>
        </w:tabs>
        <w:spacing w:line="100" w:lineRule="atLeast"/>
        <w:rPr>
          <w:lang w:val="en-GB"/>
        </w:rPr>
      </w:pPr>
      <w:r>
        <w:t>Minor participation in research and international activities</w:t>
      </w:r>
    </w:p>
    <w:p w14:paraId="50E9BEEC" w14:textId="77777777" w:rsidR="00F2474D" w:rsidRDefault="00F2474D">
      <w:pPr>
        <w:pStyle w:val="Antrat2"/>
        <w:rPr>
          <w:rFonts w:ascii="Times New Roman" w:hAnsi="Times New Roman" w:cs="Times New Roman"/>
          <w:sz w:val="24"/>
          <w:szCs w:val="24"/>
          <w:lang w:val="en-GB"/>
        </w:rPr>
      </w:pPr>
      <w:bookmarkStart w:id="15" w:name="__RefHeading__32_1216617200"/>
      <w:bookmarkEnd w:id="15"/>
      <w:r>
        <w:rPr>
          <w:rFonts w:ascii="Times New Roman" w:hAnsi="Times New Roman" w:cs="Times New Roman"/>
          <w:sz w:val="24"/>
          <w:szCs w:val="24"/>
          <w:lang w:val="en-GB"/>
        </w:rPr>
        <w:t xml:space="preserve">6. Study Program management </w:t>
      </w:r>
    </w:p>
    <w:p w14:paraId="50E9BEED" w14:textId="77777777" w:rsidR="00F2474D" w:rsidRDefault="00F2474D" w:rsidP="00F16440">
      <w:pPr>
        <w:pStyle w:val="NormalParagraphStyle0"/>
        <w:rPr>
          <w:lang w:val="en-GB"/>
        </w:rPr>
      </w:pPr>
      <w:r>
        <w:rPr>
          <w:lang w:val="en-GB"/>
        </w:rPr>
        <w:t>Strong aspects:</w:t>
      </w:r>
    </w:p>
    <w:p w14:paraId="50E9BEEE" w14:textId="77777777" w:rsidR="00F2474D" w:rsidRPr="00F16440" w:rsidRDefault="00F2474D" w:rsidP="00F16440">
      <w:pPr>
        <w:pStyle w:val="Antrat1"/>
        <w:jc w:val="left"/>
        <w:rPr>
          <w:sz w:val="24"/>
          <w:lang w:val="en-GB"/>
        </w:rPr>
      </w:pPr>
      <w:r w:rsidRPr="00F16440">
        <w:rPr>
          <w:sz w:val="24"/>
          <w:lang w:val="en-GB"/>
        </w:rPr>
        <w:t>Responsibilities for decisions and monitoring of the implementation clearly allocated</w:t>
      </w:r>
    </w:p>
    <w:p w14:paraId="50E9BEEF" w14:textId="77777777" w:rsidR="00F2474D" w:rsidRPr="00F16440" w:rsidRDefault="00F2474D" w:rsidP="00F16440">
      <w:pPr>
        <w:pStyle w:val="Antrat1"/>
        <w:jc w:val="left"/>
        <w:rPr>
          <w:sz w:val="24"/>
          <w:lang w:val="en-GB"/>
        </w:rPr>
      </w:pPr>
      <w:r w:rsidRPr="00F16440">
        <w:rPr>
          <w:sz w:val="24"/>
          <w:lang w:val="en-GB"/>
        </w:rPr>
        <w:t>Committee treats information from teachers, students, social partners and government</w:t>
      </w:r>
    </w:p>
    <w:p w14:paraId="50E9BEF0" w14:textId="77777777" w:rsidR="00F2474D" w:rsidRPr="00F16440" w:rsidRDefault="00F2474D" w:rsidP="00F16440">
      <w:pPr>
        <w:pStyle w:val="Antrat1"/>
        <w:jc w:val="left"/>
        <w:rPr>
          <w:sz w:val="24"/>
          <w:lang w:val="en-GB"/>
        </w:rPr>
      </w:pPr>
      <w:r w:rsidRPr="00F16440">
        <w:rPr>
          <w:sz w:val="24"/>
          <w:lang w:val="en-GB"/>
        </w:rPr>
        <w:t>Internal QA based on a hierarchical structure works efficient and effective</w:t>
      </w:r>
    </w:p>
    <w:p w14:paraId="50E9BEF1" w14:textId="77777777" w:rsidR="00F2474D" w:rsidRPr="00AE3E83" w:rsidRDefault="00F2474D" w:rsidP="00AE3E83">
      <w:pPr>
        <w:pStyle w:val="Antrat1"/>
        <w:jc w:val="left"/>
        <w:rPr>
          <w:sz w:val="24"/>
          <w:lang w:val="en-GB"/>
        </w:rPr>
      </w:pPr>
      <w:r w:rsidRPr="00AE3E83">
        <w:rPr>
          <w:sz w:val="24"/>
          <w:lang w:val="en-GB"/>
        </w:rPr>
        <w:t>Teachers’ accreditation is based on attestation of teachers’ activities</w:t>
      </w:r>
    </w:p>
    <w:p w14:paraId="50E9BEF2" w14:textId="77777777" w:rsidR="00F2474D" w:rsidRDefault="00F2474D" w:rsidP="00AE3E83">
      <w:pPr>
        <w:pStyle w:val="Antrat1"/>
        <w:jc w:val="left"/>
        <w:rPr>
          <w:sz w:val="24"/>
          <w:lang w:val="en-GB"/>
        </w:rPr>
      </w:pPr>
    </w:p>
    <w:p w14:paraId="50E9BEF3" w14:textId="77777777" w:rsidR="00F2474D" w:rsidRDefault="00F2474D" w:rsidP="00AE3E83">
      <w:pPr>
        <w:pStyle w:val="Antrat1"/>
        <w:jc w:val="left"/>
        <w:rPr>
          <w:sz w:val="24"/>
          <w:lang w:val="en-GB"/>
        </w:rPr>
      </w:pPr>
    </w:p>
    <w:p w14:paraId="50E9BEF4" w14:textId="77777777" w:rsidR="00F2474D" w:rsidRPr="00AE3E83" w:rsidRDefault="00F2474D" w:rsidP="00AE3E83">
      <w:pPr>
        <w:pStyle w:val="Antrat1"/>
        <w:jc w:val="left"/>
        <w:rPr>
          <w:sz w:val="24"/>
          <w:lang w:val="en-GB"/>
        </w:rPr>
      </w:pPr>
      <w:r>
        <w:rPr>
          <w:sz w:val="24"/>
          <w:lang w:val="en-GB"/>
        </w:rPr>
        <w:t>V</w:t>
      </w:r>
      <w:r w:rsidRPr="00AE3E83">
        <w:rPr>
          <w:sz w:val="24"/>
          <w:lang w:val="en-GB"/>
        </w:rPr>
        <w:t xml:space="preserve">. GENERAL ASSESSMENT </w:t>
      </w:r>
    </w:p>
    <w:p w14:paraId="50E9BEF5" w14:textId="77777777" w:rsidR="00F2474D" w:rsidRDefault="00F2474D" w:rsidP="00AE3E83">
      <w:pPr>
        <w:rPr>
          <w:lang w:val="en-GB"/>
        </w:rPr>
      </w:pPr>
    </w:p>
    <w:p w14:paraId="50E9BEF6" w14:textId="77777777" w:rsidR="00F2474D" w:rsidRDefault="00F2474D" w:rsidP="00AE3E83">
      <w:pPr>
        <w:rPr>
          <w:color w:val="000000"/>
          <w:lang w:val="en-GB"/>
        </w:rPr>
      </w:pPr>
      <w:r>
        <w:rPr>
          <w:lang w:val="en-GB"/>
        </w:rPr>
        <w:t xml:space="preserve">The Study Program </w:t>
      </w:r>
      <w:r>
        <w:rPr>
          <w:i/>
          <w:lang w:val="en-GB"/>
        </w:rPr>
        <w:t xml:space="preserve">Computer engineering </w:t>
      </w:r>
      <w:r>
        <w:rPr>
          <w:color w:val="000000"/>
          <w:lang w:val="en-GB"/>
        </w:rPr>
        <w:t>(state code – 653H69002</w:t>
      </w:r>
      <w:r>
        <w:rPr>
          <w:lang w:val="en-GB"/>
        </w:rPr>
        <w:t>)</w:t>
      </w:r>
      <w:r>
        <w:rPr>
          <w:color w:val="000000"/>
          <w:lang w:val="en-GB"/>
        </w:rPr>
        <w:t xml:space="preserve"> of Vilnius College is given </w:t>
      </w:r>
      <w:r>
        <w:rPr>
          <w:b/>
          <w:color w:val="000000"/>
          <w:lang w:val="en-GB"/>
        </w:rPr>
        <w:t>positive</w:t>
      </w:r>
      <w:r>
        <w:rPr>
          <w:color w:val="000000"/>
          <w:lang w:val="en-GB"/>
        </w:rPr>
        <w:t xml:space="preserve"> evaluation. </w:t>
      </w:r>
    </w:p>
    <w:p w14:paraId="50E9BEF7" w14:textId="77777777" w:rsidR="00F2474D" w:rsidRDefault="00F2474D" w:rsidP="00AE3E83">
      <w:pPr>
        <w:pStyle w:val="Antrat1"/>
        <w:rPr>
          <w:sz w:val="24"/>
          <w:lang w:val="en-GB"/>
        </w:rPr>
      </w:pPr>
    </w:p>
    <w:p w14:paraId="50E9BEF8" w14:textId="77777777" w:rsidR="00F2474D" w:rsidRDefault="00F2474D" w:rsidP="00AE3E83">
      <w:pPr>
        <w:rPr>
          <w:lang w:val="en-GB"/>
        </w:rPr>
      </w:pPr>
      <w:r>
        <w:rPr>
          <w:i/>
          <w:lang w:val="en-GB"/>
        </w:rPr>
        <w:t>Study Program assessment in points by evaluation areas</w:t>
      </w:r>
      <w:r>
        <w:rPr>
          <w:lang w:val="en-GB"/>
        </w:rPr>
        <w:t>.</w:t>
      </w:r>
    </w:p>
    <w:tbl>
      <w:tblPr>
        <w:tblW w:w="0" w:type="auto"/>
        <w:tblInd w:w="10" w:type="dxa"/>
        <w:tblLayout w:type="fixed"/>
        <w:tblCellMar>
          <w:left w:w="0" w:type="dxa"/>
          <w:right w:w="0" w:type="dxa"/>
        </w:tblCellMar>
        <w:tblLook w:val="0000" w:firstRow="0" w:lastRow="0" w:firstColumn="0" w:lastColumn="0" w:noHBand="0" w:noVBand="0"/>
      </w:tblPr>
      <w:tblGrid>
        <w:gridCol w:w="570"/>
        <w:gridCol w:w="6990"/>
        <w:gridCol w:w="2026"/>
      </w:tblGrid>
      <w:tr w:rsidR="00F2474D" w14:paraId="50E9BEFC" w14:textId="77777777" w:rsidTr="00A81149">
        <w:trPr>
          <w:trHeight w:val="60"/>
        </w:trPr>
        <w:tc>
          <w:tcPr>
            <w:tcW w:w="570" w:type="dxa"/>
            <w:tcBorders>
              <w:top w:val="single" w:sz="8" w:space="0" w:color="000000"/>
              <w:left w:val="single" w:sz="8" w:space="0" w:color="000000"/>
              <w:bottom w:val="single" w:sz="8" w:space="0" w:color="000000"/>
            </w:tcBorders>
            <w:vAlign w:val="center"/>
          </w:tcPr>
          <w:p w14:paraId="50E9BEF9" w14:textId="77777777" w:rsidR="00F2474D" w:rsidRDefault="00F2474D" w:rsidP="00A81149">
            <w:pPr>
              <w:snapToGrid w:val="0"/>
              <w:spacing w:line="100" w:lineRule="atLeast"/>
              <w:jc w:val="center"/>
              <w:rPr>
                <w:lang w:val="en-GB"/>
              </w:rPr>
            </w:pPr>
            <w:r>
              <w:rPr>
                <w:lang w:val="en-GB"/>
              </w:rPr>
              <w:t>No.</w:t>
            </w:r>
          </w:p>
        </w:tc>
        <w:tc>
          <w:tcPr>
            <w:tcW w:w="6990" w:type="dxa"/>
            <w:tcBorders>
              <w:top w:val="single" w:sz="8" w:space="0" w:color="000000"/>
              <w:left w:val="single" w:sz="8" w:space="0" w:color="000000"/>
              <w:bottom w:val="single" w:sz="8" w:space="0" w:color="000000"/>
            </w:tcBorders>
            <w:vAlign w:val="center"/>
          </w:tcPr>
          <w:p w14:paraId="50E9BEFA" w14:textId="77777777" w:rsidR="00F2474D" w:rsidRDefault="00F2474D" w:rsidP="00A81149">
            <w:pPr>
              <w:snapToGrid w:val="0"/>
              <w:spacing w:line="100" w:lineRule="atLeast"/>
              <w:jc w:val="center"/>
              <w:rPr>
                <w:lang w:val="en-GB"/>
              </w:rPr>
            </w:pPr>
            <w:r>
              <w:rPr>
                <w:lang w:val="en-GB"/>
              </w:rPr>
              <w:t>Evaluation Area</w:t>
            </w:r>
          </w:p>
        </w:tc>
        <w:tc>
          <w:tcPr>
            <w:tcW w:w="2026" w:type="dxa"/>
            <w:tcBorders>
              <w:top w:val="single" w:sz="8" w:space="0" w:color="000000"/>
              <w:left w:val="single" w:sz="8" w:space="0" w:color="000000"/>
              <w:bottom w:val="single" w:sz="8" w:space="0" w:color="000000"/>
              <w:right w:val="single" w:sz="8" w:space="0" w:color="000000"/>
            </w:tcBorders>
            <w:vAlign w:val="center"/>
          </w:tcPr>
          <w:p w14:paraId="50E9BEFB" w14:textId="77777777" w:rsidR="00F2474D" w:rsidRDefault="00F2474D" w:rsidP="00A81149">
            <w:pPr>
              <w:snapToGrid w:val="0"/>
              <w:spacing w:line="100" w:lineRule="atLeast"/>
              <w:jc w:val="center"/>
              <w:rPr>
                <w:lang w:val="en-GB"/>
              </w:rPr>
            </w:pPr>
            <w:r>
              <w:rPr>
                <w:lang w:val="en-GB"/>
              </w:rPr>
              <w:t>Evaluation Area in Points*   </w:t>
            </w:r>
          </w:p>
        </w:tc>
      </w:tr>
      <w:tr w:rsidR="00F2474D" w14:paraId="50E9BF00" w14:textId="77777777" w:rsidTr="00A81149">
        <w:trPr>
          <w:trHeight w:val="60"/>
        </w:trPr>
        <w:tc>
          <w:tcPr>
            <w:tcW w:w="570" w:type="dxa"/>
            <w:tcBorders>
              <w:left w:val="single" w:sz="8" w:space="0" w:color="000000"/>
              <w:bottom w:val="single" w:sz="8" w:space="0" w:color="000000"/>
            </w:tcBorders>
            <w:vAlign w:val="center"/>
          </w:tcPr>
          <w:p w14:paraId="50E9BEFD" w14:textId="77777777" w:rsidR="00F2474D" w:rsidRDefault="00F2474D" w:rsidP="00A81149">
            <w:pPr>
              <w:snapToGrid w:val="0"/>
              <w:spacing w:line="100" w:lineRule="atLeast"/>
              <w:jc w:val="center"/>
              <w:rPr>
                <w:lang w:val="en-GB"/>
              </w:rPr>
            </w:pPr>
            <w:r>
              <w:rPr>
                <w:lang w:val="en-GB"/>
              </w:rPr>
              <w:t>1.</w:t>
            </w:r>
          </w:p>
        </w:tc>
        <w:tc>
          <w:tcPr>
            <w:tcW w:w="6990" w:type="dxa"/>
            <w:tcBorders>
              <w:left w:val="single" w:sz="8" w:space="0" w:color="000000"/>
              <w:bottom w:val="single" w:sz="8" w:space="0" w:color="000000"/>
            </w:tcBorders>
            <w:vAlign w:val="center"/>
          </w:tcPr>
          <w:p w14:paraId="50E9BEFE" w14:textId="77777777" w:rsidR="00F2474D" w:rsidRDefault="00F2474D" w:rsidP="00A81149">
            <w:pPr>
              <w:snapToGrid w:val="0"/>
              <w:spacing w:line="100" w:lineRule="atLeast"/>
              <w:jc w:val="left"/>
              <w:rPr>
                <w:color w:val="000000"/>
                <w:lang w:val="en-GB"/>
              </w:rPr>
            </w:pPr>
            <w:r>
              <w:rPr>
                <w:color w:val="000000"/>
                <w:lang w:val="en-GB"/>
              </w:rPr>
              <w:t xml:space="preserve">Study Program aims and  learning outcomes  </w:t>
            </w:r>
          </w:p>
        </w:tc>
        <w:tc>
          <w:tcPr>
            <w:tcW w:w="2026" w:type="dxa"/>
            <w:tcBorders>
              <w:left w:val="single" w:sz="8" w:space="0" w:color="000000"/>
              <w:bottom w:val="single" w:sz="8" w:space="0" w:color="000000"/>
              <w:right w:val="single" w:sz="8" w:space="0" w:color="000000"/>
            </w:tcBorders>
            <w:vAlign w:val="center"/>
          </w:tcPr>
          <w:p w14:paraId="50E9BEFF" w14:textId="77777777" w:rsidR="00F2474D" w:rsidRDefault="00F2474D" w:rsidP="00A81149">
            <w:pPr>
              <w:snapToGrid w:val="0"/>
              <w:spacing w:line="100" w:lineRule="atLeast"/>
              <w:jc w:val="center"/>
              <w:rPr>
                <w:lang w:val="en-GB"/>
              </w:rPr>
            </w:pPr>
            <w:r>
              <w:rPr>
                <w:lang w:val="en-GB"/>
              </w:rPr>
              <w:t>3</w:t>
            </w:r>
          </w:p>
        </w:tc>
      </w:tr>
      <w:tr w:rsidR="00F2474D" w14:paraId="50E9BF04" w14:textId="77777777" w:rsidTr="00A81149">
        <w:trPr>
          <w:trHeight w:val="60"/>
        </w:trPr>
        <w:tc>
          <w:tcPr>
            <w:tcW w:w="570" w:type="dxa"/>
            <w:tcBorders>
              <w:left w:val="single" w:sz="8" w:space="0" w:color="000000"/>
              <w:bottom w:val="single" w:sz="8" w:space="0" w:color="000000"/>
            </w:tcBorders>
            <w:vAlign w:val="center"/>
          </w:tcPr>
          <w:p w14:paraId="50E9BF01" w14:textId="77777777" w:rsidR="00F2474D" w:rsidRDefault="00F2474D" w:rsidP="00A81149">
            <w:pPr>
              <w:snapToGrid w:val="0"/>
              <w:spacing w:line="100" w:lineRule="atLeast"/>
              <w:jc w:val="center"/>
              <w:rPr>
                <w:lang w:val="en-GB"/>
              </w:rPr>
            </w:pPr>
            <w:r>
              <w:rPr>
                <w:lang w:val="en-GB"/>
              </w:rPr>
              <w:t>2.</w:t>
            </w:r>
          </w:p>
        </w:tc>
        <w:tc>
          <w:tcPr>
            <w:tcW w:w="6990" w:type="dxa"/>
            <w:tcBorders>
              <w:left w:val="single" w:sz="8" w:space="0" w:color="000000"/>
              <w:bottom w:val="single" w:sz="8" w:space="0" w:color="000000"/>
            </w:tcBorders>
            <w:vAlign w:val="center"/>
          </w:tcPr>
          <w:p w14:paraId="50E9BF02" w14:textId="77777777" w:rsidR="00F2474D" w:rsidRDefault="00F2474D" w:rsidP="00A81149">
            <w:pPr>
              <w:snapToGrid w:val="0"/>
              <w:spacing w:line="100" w:lineRule="atLeast"/>
              <w:jc w:val="left"/>
              <w:rPr>
                <w:color w:val="000000"/>
                <w:lang w:val="en-GB"/>
              </w:rPr>
            </w:pPr>
            <w:r>
              <w:rPr>
                <w:color w:val="000000"/>
                <w:lang w:val="en-GB"/>
              </w:rPr>
              <w:t>Curriculum design</w:t>
            </w:r>
          </w:p>
        </w:tc>
        <w:tc>
          <w:tcPr>
            <w:tcW w:w="2026" w:type="dxa"/>
            <w:tcBorders>
              <w:left w:val="single" w:sz="8" w:space="0" w:color="000000"/>
              <w:bottom w:val="single" w:sz="8" w:space="0" w:color="000000"/>
              <w:right w:val="single" w:sz="8" w:space="0" w:color="000000"/>
            </w:tcBorders>
            <w:vAlign w:val="center"/>
          </w:tcPr>
          <w:p w14:paraId="50E9BF03" w14:textId="77777777" w:rsidR="00F2474D" w:rsidRDefault="00F2474D" w:rsidP="00A81149">
            <w:pPr>
              <w:snapToGrid w:val="0"/>
              <w:spacing w:line="100" w:lineRule="atLeast"/>
              <w:jc w:val="center"/>
              <w:rPr>
                <w:lang w:val="en-GB"/>
              </w:rPr>
            </w:pPr>
            <w:r>
              <w:rPr>
                <w:lang w:val="en-GB"/>
              </w:rPr>
              <w:t>3</w:t>
            </w:r>
          </w:p>
        </w:tc>
      </w:tr>
      <w:tr w:rsidR="00F2474D" w14:paraId="50E9BF08" w14:textId="77777777" w:rsidTr="00A81149">
        <w:trPr>
          <w:trHeight w:val="60"/>
        </w:trPr>
        <w:tc>
          <w:tcPr>
            <w:tcW w:w="570" w:type="dxa"/>
            <w:tcBorders>
              <w:left w:val="single" w:sz="8" w:space="0" w:color="000000"/>
              <w:bottom w:val="single" w:sz="8" w:space="0" w:color="000000"/>
            </w:tcBorders>
            <w:vAlign w:val="center"/>
          </w:tcPr>
          <w:p w14:paraId="50E9BF05" w14:textId="77777777" w:rsidR="00F2474D" w:rsidRDefault="00F2474D" w:rsidP="00A81149">
            <w:pPr>
              <w:snapToGrid w:val="0"/>
              <w:spacing w:line="100" w:lineRule="atLeast"/>
              <w:jc w:val="center"/>
              <w:rPr>
                <w:lang w:val="en-GB"/>
              </w:rPr>
            </w:pPr>
            <w:r>
              <w:rPr>
                <w:lang w:val="en-GB"/>
              </w:rPr>
              <w:t>3.</w:t>
            </w:r>
          </w:p>
        </w:tc>
        <w:tc>
          <w:tcPr>
            <w:tcW w:w="6990" w:type="dxa"/>
            <w:tcBorders>
              <w:left w:val="single" w:sz="8" w:space="0" w:color="000000"/>
              <w:bottom w:val="single" w:sz="8" w:space="0" w:color="000000"/>
            </w:tcBorders>
            <w:vAlign w:val="center"/>
          </w:tcPr>
          <w:p w14:paraId="50E9BF06" w14:textId="77777777" w:rsidR="00F2474D" w:rsidRDefault="00F2474D" w:rsidP="00A81149">
            <w:pPr>
              <w:snapToGrid w:val="0"/>
              <w:spacing w:line="100" w:lineRule="atLeast"/>
              <w:jc w:val="left"/>
              <w:rPr>
                <w:color w:val="000000"/>
                <w:lang w:val="en-GB"/>
              </w:rPr>
            </w:pPr>
            <w:r>
              <w:rPr>
                <w:color w:val="000000"/>
                <w:lang w:val="en-GB"/>
              </w:rPr>
              <w:t>Teaching staff</w:t>
            </w:r>
          </w:p>
        </w:tc>
        <w:tc>
          <w:tcPr>
            <w:tcW w:w="2026" w:type="dxa"/>
            <w:tcBorders>
              <w:left w:val="single" w:sz="8" w:space="0" w:color="000000"/>
              <w:bottom w:val="single" w:sz="8" w:space="0" w:color="000000"/>
              <w:right w:val="single" w:sz="8" w:space="0" w:color="000000"/>
            </w:tcBorders>
            <w:vAlign w:val="center"/>
          </w:tcPr>
          <w:p w14:paraId="50E9BF07" w14:textId="77777777" w:rsidR="00F2474D" w:rsidRDefault="00F2474D" w:rsidP="00A81149">
            <w:pPr>
              <w:snapToGrid w:val="0"/>
              <w:spacing w:line="100" w:lineRule="atLeast"/>
              <w:jc w:val="center"/>
              <w:rPr>
                <w:lang w:val="en-GB"/>
              </w:rPr>
            </w:pPr>
            <w:r>
              <w:rPr>
                <w:lang w:val="en-GB"/>
              </w:rPr>
              <w:t>3</w:t>
            </w:r>
          </w:p>
        </w:tc>
      </w:tr>
      <w:tr w:rsidR="00F2474D" w14:paraId="50E9BF0C" w14:textId="77777777" w:rsidTr="00A81149">
        <w:trPr>
          <w:trHeight w:val="60"/>
        </w:trPr>
        <w:tc>
          <w:tcPr>
            <w:tcW w:w="570" w:type="dxa"/>
            <w:tcBorders>
              <w:left w:val="single" w:sz="8" w:space="0" w:color="000000"/>
              <w:bottom w:val="single" w:sz="8" w:space="0" w:color="000000"/>
            </w:tcBorders>
            <w:vAlign w:val="center"/>
          </w:tcPr>
          <w:p w14:paraId="50E9BF09" w14:textId="77777777" w:rsidR="00F2474D" w:rsidRDefault="00F2474D" w:rsidP="00A81149">
            <w:pPr>
              <w:snapToGrid w:val="0"/>
              <w:spacing w:line="100" w:lineRule="atLeast"/>
              <w:jc w:val="center"/>
              <w:rPr>
                <w:lang w:val="en-GB"/>
              </w:rPr>
            </w:pPr>
            <w:r>
              <w:rPr>
                <w:lang w:val="en-GB"/>
              </w:rPr>
              <w:t>4.</w:t>
            </w:r>
          </w:p>
        </w:tc>
        <w:tc>
          <w:tcPr>
            <w:tcW w:w="6990" w:type="dxa"/>
            <w:tcBorders>
              <w:left w:val="single" w:sz="8" w:space="0" w:color="000000"/>
              <w:bottom w:val="single" w:sz="8" w:space="0" w:color="000000"/>
            </w:tcBorders>
            <w:vAlign w:val="center"/>
          </w:tcPr>
          <w:p w14:paraId="50E9BF0A" w14:textId="77777777" w:rsidR="00F2474D" w:rsidRDefault="00F2474D" w:rsidP="00A81149">
            <w:pPr>
              <w:pStyle w:val="NormalParagraphStyle0"/>
              <w:tabs>
                <w:tab w:val="left" w:pos="1298"/>
                <w:tab w:val="left" w:pos="1701"/>
                <w:tab w:val="left" w:pos="1985"/>
              </w:tabs>
              <w:snapToGrid w:val="0"/>
              <w:rPr>
                <w:lang w:val="en-GB"/>
              </w:rPr>
            </w:pPr>
            <w:r>
              <w:rPr>
                <w:lang w:val="en-GB"/>
              </w:rPr>
              <w:t xml:space="preserve">Facilities and learning resources </w:t>
            </w:r>
          </w:p>
        </w:tc>
        <w:tc>
          <w:tcPr>
            <w:tcW w:w="2026" w:type="dxa"/>
            <w:tcBorders>
              <w:left w:val="single" w:sz="8" w:space="0" w:color="000000"/>
              <w:bottom w:val="single" w:sz="8" w:space="0" w:color="000000"/>
              <w:right w:val="single" w:sz="8" w:space="0" w:color="000000"/>
            </w:tcBorders>
            <w:vAlign w:val="center"/>
          </w:tcPr>
          <w:p w14:paraId="50E9BF0B" w14:textId="77777777" w:rsidR="00F2474D" w:rsidRDefault="00F2474D" w:rsidP="00A81149">
            <w:pPr>
              <w:snapToGrid w:val="0"/>
              <w:spacing w:line="100" w:lineRule="atLeast"/>
              <w:jc w:val="center"/>
              <w:rPr>
                <w:lang w:val="en-GB"/>
              </w:rPr>
            </w:pPr>
            <w:r>
              <w:rPr>
                <w:lang w:val="en-GB"/>
              </w:rPr>
              <w:t>4</w:t>
            </w:r>
          </w:p>
        </w:tc>
      </w:tr>
      <w:tr w:rsidR="00F2474D" w14:paraId="50E9BF10" w14:textId="77777777" w:rsidTr="00A81149">
        <w:trPr>
          <w:trHeight w:val="60"/>
        </w:trPr>
        <w:tc>
          <w:tcPr>
            <w:tcW w:w="570" w:type="dxa"/>
            <w:tcBorders>
              <w:left w:val="single" w:sz="8" w:space="0" w:color="000000"/>
              <w:bottom w:val="single" w:sz="8" w:space="0" w:color="000000"/>
            </w:tcBorders>
            <w:vAlign w:val="center"/>
          </w:tcPr>
          <w:p w14:paraId="50E9BF0D" w14:textId="77777777" w:rsidR="00F2474D" w:rsidRDefault="00F2474D" w:rsidP="00A81149">
            <w:pPr>
              <w:snapToGrid w:val="0"/>
              <w:spacing w:line="100" w:lineRule="atLeast"/>
              <w:jc w:val="center"/>
              <w:rPr>
                <w:lang w:val="en-GB"/>
              </w:rPr>
            </w:pPr>
            <w:r>
              <w:rPr>
                <w:lang w:val="en-GB"/>
              </w:rPr>
              <w:t>5.</w:t>
            </w:r>
          </w:p>
        </w:tc>
        <w:tc>
          <w:tcPr>
            <w:tcW w:w="6990" w:type="dxa"/>
            <w:tcBorders>
              <w:left w:val="single" w:sz="8" w:space="0" w:color="000000"/>
              <w:bottom w:val="single" w:sz="8" w:space="0" w:color="000000"/>
            </w:tcBorders>
            <w:vAlign w:val="center"/>
          </w:tcPr>
          <w:p w14:paraId="50E9BF0E" w14:textId="77777777" w:rsidR="00F2474D" w:rsidRDefault="00F2474D" w:rsidP="00A81149">
            <w:pPr>
              <w:numPr>
                <w:ilvl w:val="8"/>
                <w:numId w:val="4"/>
              </w:numPr>
              <w:tabs>
                <w:tab w:val="left" w:pos="0"/>
              </w:tabs>
              <w:snapToGrid w:val="0"/>
              <w:spacing w:line="100" w:lineRule="atLeast"/>
              <w:rPr>
                <w:lang w:val="en-GB"/>
              </w:rPr>
            </w:pPr>
            <w:r>
              <w:rPr>
                <w:sz w:val="22"/>
                <w:szCs w:val="22"/>
                <w:lang w:val="en-GB"/>
              </w:rPr>
              <w:t xml:space="preserve">Study process and students' performance assessment </w:t>
            </w:r>
          </w:p>
        </w:tc>
        <w:tc>
          <w:tcPr>
            <w:tcW w:w="2026" w:type="dxa"/>
            <w:tcBorders>
              <w:left w:val="single" w:sz="8" w:space="0" w:color="000000"/>
              <w:bottom w:val="single" w:sz="8" w:space="0" w:color="000000"/>
              <w:right w:val="single" w:sz="8" w:space="0" w:color="000000"/>
            </w:tcBorders>
            <w:vAlign w:val="center"/>
          </w:tcPr>
          <w:p w14:paraId="50E9BF0F" w14:textId="77777777" w:rsidR="00F2474D" w:rsidRDefault="00F2474D" w:rsidP="00A81149">
            <w:pPr>
              <w:snapToGrid w:val="0"/>
              <w:spacing w:line="100" w:lineRule="atLeast"/>
              <w:jc w:val="center"/>
              <w:rPr>
                <w:lang w:val="en-GB"/>
              </w:rPr>
            </w:pPr>
            <w:r>
              <w:rPr>
                <w:lang w:val="en-GB"/>
              </w:rPr>
              <w:t>3</w:t>
            </w:r>
          </w:p>
        </w:tc>
      </w:tr>
      <w:tr w:rsidR="00F2474D" w14:paraId="50E9BF14" w14:textId="77777777" w:rsidTr="00A81149">
        <w:trPr>
          <w:trHeight w:val="60"/>
        </w:trPr>
        <w:tc>
          <w:tcPr>
            <w:tcW w:w="570" w:type="dxa"/>
            <w:tcBorders>
              <w:left w:val="single" w:sz="8" w:space="0" w:color="000000"/>
              <w:bottom w:val="single" w:sz="8" w:space="0" w:color="000000"/>
            </w:tcBorders>
            <w:vAlign w:val="center"/>
          </w:tcPr>
          <w:p w14:paraId="50E9BF11" w14:textId="77777777" w:rsidR="00F2474D" w:rsidRDefault="00F2474D" w:rsidP="00A81149">
            <w:pPr>
              <w:snapToGrid w:val="0"/>
              <w:spacing w:line="100" w:lineRule="atLeast"/>
              <w:jc w:val="center"/>
              <w:rPr>
                <w:lang w:val="en-GB"/>
              </w:rPr>
            </w:pPr>
            <w:r>
              <w:rPr>
                <w:lang w:val="en-GB"/>
              </w:rPr>
              <w:t>6.</w:t>
            </w:r>
          </w:p>
        </w:tc>
        <w:tc>
          <w:tcPr>
            <w:tcW w:w="6990" w:type="dxa"/>
            <w:tcBorders>
              <w:left w:val="single" w:sz="8" w:space="0" w:color="000000"/>
              <w:bottom w:val="single" w:sz="8" w:space="0" w:color="000000"/>
            </w:tcBorders>
            <w:vAlign w:val="center"/>
          </w:tcPr>
          <w:p w14:paraId="50E9BF12" w14:textId="77777777" w:rsidR="00F2474D" w:rsidRDefault="00F2474D" w:rsidP="00A81149">
            <w:pPr>
              <w:snapToGrid w:val="0"/>
              <w:spacing w:line="100" w:lineRule="atLeast"/>
              <w:jc w:val="left"/>
              <w:rPr>
                <w:lang w:val="en-GB"/>
              </w:rPr>
            </w:pPr>
            <w:r>
              <w:rPr>
                <w:color w:val="000000"/>
                <w:lang w:val="en-GB"/>
              </w:rPr>
              <w:t>Study Program management</w:t>
            </w:r>
            <w:r>
              <w:rPr>
                <w:lang w:val="en-GB"/>
              </w:rPr>
              <w:t xml:space="preserve"> </w:t>
            </w:r>
          </w:p>
        </w:tc>
        <w:tc>
          <w:tcPr>
            <w:tcW w:w="2026" w:type="dxa"/>
            <w:tcBorders>
              <w:left w:val="single" w:sz="8" w:space="0" w:color="000000"/>
              <w:bottom w:val="single" w:sz="8" w:space="0" w:color="000000"/>
              <w:right w:val="single" w:sz="8" w:space="0" w:color="000000"/>
            </w:tcBorders>
            <w:vAlign w:val="center"/>
          </w:tcPr>
          <w:p w14:paraId="50E9BF13" w14:textId="77777777" w:rsidR="00F2474D" w:rsidRDefault="00F2474D" w:rsidP="00A81149">
            <w:pPr>
              <w:snapToGrid w:val="0"/>
              <w:spacing w:line="100" w:lineRule="atLeast"/>
              <w:jc w:val="center"/>
              <w:rPr>
                <w:lang w:val="en-GB"/>
              </w:rPr>
            </w:pPr>
            <w:r>
              <w:rPr>
                <w:lang w:val="en-GB"/>
              </w:rPr>
              <w:t>4</w:t>
            </w:r>
          </w:p>
        </w:tc>
      </w:tr>
      <w:tr w:rsidR="00F2474D" w14:paraId="50E9BF18" w14:textId="77777777" w:rsidTr="00A81149">
        <w:trPr>
          <w:trHeight w:val="60"/>
        </w:trPr>
        <w:tc>
          <w:tcPr>
            <w:tcW w:w="570" w:type="dxa"/>
            <w:tcBorders>
              <w:left w:val="single" w:sz="8" w:space="0" w:color="000000"/>
              <w:bottom w:val="single" w:sz="8" w:space="0" w:color="000000"/>
            </w:tcBorders>
            <w:vAlign w:val="center"/>
          </w:tcPr>
          <w:p w14:paraId="50E9BF15" w14:textId="77777777" w:rsidR="00F2474D" w:rsidRDefault="00F2474D" w:rsidP="00A81149">
            <w:pPr>
              <w:snapToGrid w:val="0"/>
              <w:spacing w:line="100" w:lineRule="atLeast"/>
              <w:jc w:val="left"/>
              <w:rPr>
                <w:lang w:val="en-GB"/>
              </w:rPr>
            </w:pPr>
            <w:r>
              <w:rPr>
                <w:lang w:val="en-GB"/>
              </w:rPr>
              <w:t> </w:t>
            </w:r>
          </w:p>
        </w:tc>
        <w:tc>
          <w:tcPr>
            <w:tcW w:w="6990" w:type="dxa"/>
            <w:tcBorders>
              <w:left w:val="single" w:sz="8" w:space="0" w:color="000000"/>
              <w:bottom w:val="single" w:sz="8" w:space="0" w:color="000000"/>
            </w:tcBorders>
            <w:vAlign w:val="center"/>
          </w:tcPr>
          <w:p w14:paraId="50E9BF16" w14:textId="77777777" w:rsidR="00F2474D" w:rsidRDefault="00F2474D" w:rsidP="00A81149">
            <w:pPr>
              <w:snapToGrid w:val="0"/>
              <w:spacing w:line="100" w:lineRule="atLeast"/>
              <w:jc w:val="right"/>
              <w:rPr>
                <w:lang w:val="en-GB"/>
              </w:rPr>
            </w:pPr>
            <w:r>
              <w:rPr>
                <w:b/>
                <w:bCs/>
                <w:lang w:val="en-GB"/>
              </w:rPr>
              <w:t>Total:</w:t>
            </w:r>
            <w:r>
              <w:rPr>
                <w:lang w:val="en-GB"/>
              </w:rPr>
              <w:t> </w:t>
            </w:r>
          </w:p>
        </w:tc>
        <w:tc>
          <w:tcPr>
            <w:tcW w:w="2026" w:type="dxa"/>
            <w:tcBorders>
              <w:left w:val="single" w:sz="8" w:space="0" w:color="000000"/>
              <w:bottom w:val="single" w:sz="8" w:space="0" w:color="000000"/>
              <w:right w:val="single" w:sz="8" w:space="0" w:color="000000"/>
            </w:tcBorders>
            <w:vAlign w:val="center"/>
          </w:tcPr>
          <w:p w14:paraId="50E9BF17" w14:textId="77777777" w:rsidR="00F2474D" w:rsidRDefault="00F2474D" w:rsidP="00A81149">
            <w:pPr>
              <w:snapToGrid w:val="0"/>
              <w:spacing w:line="100" w:lineRule="atLeast"/>
              <w:jc w:val="center"/>
              <w:rPr>
                <w:b/>
                <w:lang w:val="en-GB"/>
              </w:rPr>
            </w:pPr>
            <w:r>
              <w:rPr>
                <w:b/>
                <w:lang w:val="en-GB"/>
              </w:rPr>
              <w:t>20</w:t>
            </w:r>
          </w:p>
        </w:tc>
      </w:tr>
    </w:tbl>
    <w:p w14:paraId="50E9BF19" w14:textId="77777777" w:rsidR="00F2474D" w:rsidRDefault="00F2474D" w:rsidP="00AE3E83">
      <w:pPr>
        <w:rPr>
          <w:sz w:val="20"/>
          <w:szCs w:val="20"/>
          <w:lang w:val="en-GB"/>
        </w:rPr>
      </w:pPr>
      <w:r>
        <w:rPr>
          <w:sz w:val="20"/>
          <w:szCs w:val="20"/>
          <w:lang w:val="en-GB"/>
        </w:rPr>
        <w:t>*1 (unsatisfactory) - there are essential shortcomings that must be eliminated;</w:t>
      </w:r>
    </w:p>
    <w:p w14:paraId="50E9BF1A" w14:textId="77777777" w:rsidR="00F2474D" w:rsidRDefault="00F2474D" w:rsidP="00AE3E83">
      <w:pPr>
        <w:rPr>
          <w:sz w:val="20"/>
          <w:szCs w:val="20"/>
          <w:lang w:val="en-GB"/>
        </w:rPr>
      </w:pPr>
      <w:r>
        <w:rPr>
          <w:sz w:val="20"/>
          <w:szCs w:val="20"/>
          <w:lang w:val="en-GB"/>
        </w:rPr>
        <w:t>2 (satisfactory) - meets the established minimum requirements, needs improvement;</w:t>
      </w:r>
    </w:p>
    <w:p w14:paraId="50E9BF1B" w14:textId="77777777" w:rsidR="00F2474D" w:rsidRDefault="00F2474D" w:rsidP="00AE3E83">
      <w:pPr>
        <w:rPr>
          <w:sz w:val="20"/>
          <w:szCs w:val="20"/>
          <w:lang w:val="en-GB"/>
        </w:rPr>
      </w:pPr>
      <w:r>
        <w:rPr>
          <w:sz w:val="20"/>
          <w:szCs w:val="20"/>
          <w:lang w:val="en-GB"/>
        </w:rPr>
        <w:t>3 (good) - the field develops systematically, has distinctive features;</w:t>
      </w:r>
    </w:p>
    <w:p w14:paraId="50E9BF1C" w14:textId="77777777" w:rsidR="00F2474D" w:rsidRDefault="00F2474D" w:rsidP="00AE3E83">
      <w:pPr>
        <w:rPr>
          <w:lang w:val="en-GB"/>
        </w:rPr>
      </w:pPr>
      <w:r>
        <w:rPr>
          <w:sz w:val="20"/>
          <w:szCs w:val="20"/>
          <w:lang w:val="en-GB"/>
        </w:rPr>
        <w:t>4 (very good) - the field is exceptionally good.</w:t>
      </w:r>
    </w:p>
    <w:p w14:paraId="50E9BF1D" w14:textId="77777777" w:rsidR="00F2474D" w:rsidRDefault="00F2474D" w:rsidP="00F16440">
      <w:pPr>
        <w:rPr>
          <w:lang w:val="en-GB"/>
        </w:rPr>
      </w:pPr>
    </w:p>
    <w:p w14:paraId="50E9BF1E" w14:textId="77777777" w:rsidR="00F2474D" w:rsidRPr="00F16440" w:rsidRDefault="00F2474D" w:rsidP="00F16440">
      <w:pPr>
        <w:rPr>
          <w:lang w:val="en-GB"/>
        </w:rPr>
      </w:pPr>
    </w:p>
    <w:sectPr w:rsidR="00F2474D" w:rsidRPr="00F16440" w:rsidSect="00264C8E">
      <w:type w:val="continuous"/>
      <w:pgSz w:w="11906" w:h="16838"/>
      <w:pgMar w:top="993" w:right="851" w:bottom="1410"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9BF22" w14:textId="77777777" w:rsidR="00F2474D" w:rsidRDefault="00F2474D">
      <w:pPr>
        <w:spacing w:line="240" w:lineRule="auto"/>
      </w:pPr>
      <w:r>
        <w:separator/>
      </w:r>
    </w:p>
  </w:endnote>
  <w:endnote w:type="continuationSeparator" w:id="0">
    <w:p w14:paraId="50E9BF23" w14:textId="77777777" w:rsidR="00F2474D" w:rsidRDefault="00F24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BF24" w14:textId="77777777" w:rsidR="00F2474D" w:rsidRDefault="00F2474D">
    <w:pPr>
      <w:spacing w:line="100" w:lineRule="atLeast"/>
      <w:jc w:val="center"/>
      <w:rPr>
        <w:rFonts w:ascii="Book Antiqua" w:hAnsi="Book Antiqua"/>
      </w:rPr>
    </w:pPr>
    <w:r>
      <w:rPr>
        <w:rFonts w:ascii="Book Antiqua" w:hAnsi="Book Antiqua"/>
      </w:rPr>
      <w:t>Vilnius</w:t>
    </w:r>
  </w:p>
  <w:p w14:paraId="50E9BF25" w14:textId="77777777" w:rsidR="00F2474D" w:rsidRDefault="00F2474D">
    <w:pPr>
      <w:spacing w:line="100" w:lineRule="atLeast"/>
      <w:jc w:val="center"/>
      <w:rPr>
        <w:rFonts w:ascii="Book Antiqua" w:hAnsi="Book Antiqua"/>
      </w:rPr>
    </w:pPr>
    <w:r>
      <w:rPr>
        <w:rFonts w:ascii="Book Antiqua" w:hAnsi="Book Antiqua"/>
      </w:rPr>
      <w:t>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BF28" w14:textId="77777777" w:rsidR="00F2474D" w:rsidRDefault="00F2474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BF29" w14:textId="77777777" w:rsidR="00F2474D" w:rsidRDefault="00F2474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BF2B" w14:textId="77777777" w:rsidR="00F2474D" w:rsidRDefault="00F24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9BF20" w14:textId="77777777" w:rsidR="00F2474D" w:rsidRDefault="00F2474D">
      <w:pPr>
        <w:spacing w:line="240" w:lineRule="auto"/>
      </w:pPr>
      <w:r>
        <w:separator/>
      </w:r>
    </w:p>
  </w:footnote>
  <w:footnote w:type="continuationSeparator" w:id="0">
    <w:p w14:paraId="50E9BF21" w14:textId="77777777" w:rsidR="00F2474D" w:rsidRDefault="00F247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BF26" w14:textId="77777777" w:rsidR="00F2474D" w:rsidRDefault="00F247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BF27" w14:textId="77777777" w:rsidR="00F2474D" w:rsidRDefault="00F247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BF2A" w14:textId="77777777" w:rsidR="00F2474D" w:rsidRDefault="00F247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ntrat1"/>
      <w:suff w:val="nothing"/>
      <w:lvlText w:val=""/>
      <w:lvlJc w:val="left"/>
      <w:pPr>
        <w:tabs>
          <w:tab w:val="num" w:pos="0"/>
        </w:tabs>
        <w:ind w:left="432" w:hanging="432"/>
      </w:pPr>
      <w:rPr>
        <w:rFonts w:cs="Times New Roman"/>
      </w:rPr>
    </w:lvl>
    <w:lvl w:ilvl="1">
      <w:start w:val="1"/>
      <w:numFmt w:val="none"/>
      <w:pStyle w:val="Antrat2"/>
      <w:suff w:val="nothing"/>
      <w:lvlText w:val=""/>
      <w:lvlJc w:val="left"/>
      <w:pPr>
        <w:tabs>
          <w:tab w:val="num" w:pos="0"/>
        </w:tabs>
        <w:ind w:left="576" w:hanging="576"/>
      </w:pPr>
      <w:rPr>
        <w:rFonts w:cs="Times New Roman"/>
      </w:rPr>
    </w:lvl>
    <w:lvl w:ilvl="2">
      <w:start w:val="1"/>
      <w:numFmt w:val="none"/>
      <w:pStyle w:val="Antrat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Antrat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360"/>
        </w:tabs>
        <w:ind w:left="360" w:hanging="360"/>
      </w:pPr>
      <w:rPr>
        <w:rFonts w:ascii="Symbol" w:hAnsi="Symbol"/>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360"/>
        </w:tabs>
        <w:ind w:left="360" w:hanging="360"/>
      </w:pPr>
      <w:rPr>
        <w:rFonts w:ascii="Symbol" w:hAnsi="Symbol"/>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98"/>
    <w:rsid w:val="00004266"/>
    <w:rsid w:val="00053322"/>
    <w:rsid w:val="000539A9"/>
    <w:rsid w:val="001023EA"/>
    <w:rsid w:val="00102796"/>
    <w:rsid w:val="001101C6"/>
    <w:rsid w:val="001F217C"/>
    <w:rsid w:val="001F589A"/>
    <w:rsid w:val="00232F98"/>
    <w:rsid w:val="00235CD3"/>
    <w:rsid w:val="00264C8E"/>
    <w:rsid w:val="0028703D"/>
    <w:rsid w:val="002C76C4"/>
    <w:rsid w:val="002D3A6D"/>
    <w:rsid w:val="00340650"/>
    <w:rsid w:val="00397544"/>
    <w:rsid w:val="003F1336"/>
    <w:rsid w:val="004A0C9E"/>
    <w:rsid w:val="004A4C36"/>
    <w:rsid w:val="004F182E"/>
    <w:rsid w:val="00510869"/>
    <w:rsid w:val="00515444"/>
    <w:rsid w:val="005359CA"/>
    <w:rsid w:val="00552B0D"/>
    <w:rsid w:val="005A16CE"/>
    <w:rsid w:val="005B5C0B"/>
    <w:rsid w:val="005E323B"/>
    <w:rsid w:val="006A4B06"/>
    <w:rsid w:val="006E4CFB"/>
    <w:rsid w:val="006F7A67"/>
    <w:rsid w:val="00720C58"/>
    <w:rsid w:val="00723DED"/>
    <w:rsid w:val="007363F3"/>
    <w:rsid w:val="007A7E45"/>
    <w:rsid w:val="007C7CD3"/>
    <w:rsid w:val="007D3717"/>
    <w:rsid w:val="007E2544"/>
    <w:rsid w:val="007F61E0"/>
    <w:rsid w:val="00831D96"/>
    <w:rsid w:val="008322D3"/>
    <w:rsid w:val="008618CE"/>
    <w:rsid w:val="0087171D"/>
    <w:rsid w:val="00882B40"/>
    <w:rsid w:val="00883720"/>
    <w:rsid w:val="00886BAD"/>
    <w:rsid w:val="009042BC"/>
    <w:rsid w:val="00996AEC"/>
    <w:rsid w:val="00A07A62"/>
    <w:rsid w:val="00A343CD"/>
    <w:rsid w:val="00A55514"/>
    <w:rsid w:val="00A76CCC"/>
    <w:rsid w:val="00A81149"/>
    <w:rsid w:val="00A930C3"/>
    <w:rsid w:val="00AE3E83"/>
    <w:rsid w:val="00B1160B"/>
    <w:rsid w:val="00B12B73"/>
    <w:rsid w:val="00B2024F"/>
    <w:rsid w:val="00B230BB"/>
    <w:rsid w:val="00B600F6"/>
    <w:rsid w:val="00BF6B03"/>
    <w:rsid w:val="00C003DD"/>
    <w:rsid w:val="00C05224"/>
    <w:rsid w:val="00C126F5"/>
    <w:rsid w:val="00C50C43"/>
    <w:rsid w:val="00C741D5"/>
    <w:rsid w:val="00C837FE"/>
    <w:rsid w:val="00CC4859"/>
    <w:rsid w:val="00CF483C"/>
    <w:rsid w:val="00D03E1E"/>
    <w:rsid w:val="00D76DFD"/>
    <w:rsid w:val="00DE7261"/>
    <w:rsid w:val="00E609B9"/>
    <w:rsid w:val="00E617B2"/>
    <w:rsid w:val="00E67FF7"/>
    <w:rsid w:val="00E97342"/>
    <w:rsid w:val="00EA6D8E"/>
    <w:rsid w:val="00ED0D6F"/>
    <w:rsid w:val="00F150A8"/>
    <w:rsid w:val="00F16440"/>
    <w:rsid w:val="00F2474D"/>
    <w:rsid w:val="00F37FC7"/>
    <w:rsid w:val="00F83AEB"/>
    <w:rsid w:val="00FD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50E9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F589A"/>
    <w:pPr>
      <w:suppressAutoHyphens/>
      <w:spacing w:line="360" w:lineRule="auto"/>
      <w:jc w:val="both"/>
    </w:pPr>
    <w:rPr>
      <w:sz w:val="24"/>
      <w:szCs w:val="24"/>
      <w:lang w:val="lt-LT" w:eastAsia="ar-SA"/>
    </w:rPr>
  </w:style>
  <w:style w:type="paragraph" w:styleId="Antrat1">
    <w:name w:val="heading 1"/>
    <w:basedOn w:val="prastasis"/>
    <w:next w:val="prastasis"/>
    <w:link w:val="Antrat1Diagrama"/>
    <w:uiPriority w:val="99"/>
    <w:qFormat/>
    <w:rsid w:val="001F589A"/>
    <w:pPr>
      <w:keepNext/>
      <w:numPr>
        <w:numId w:val="1"/>
      </w:numPr>
      <w:spacing w:line="100" w:lineRule="atLeast"/>
      <w:jc w:val="center"/>
      <w:outlineLvl w:val="0"/>
    </w:pPr>
    <w:rPr>
      <w:sz w:val="40"/>
    </w:rPr>
  </w:style>
  <w:style w:type="paragraph" w:styleId="Antrat2">
    <w:name w:val="heading 2"/>
    <w:basedOn w:val="prastasis"/>
    <w:next w:val="prastasis"/>
    <w:link w:val="Antrat2Diagrama"/>
    <w:uiPriority w:val="99"/>
    <w:qFormat/>
    <w:rsid w:val="001F589A"/>
    <w:pPr>
      <w:keepNext/>
      <w:numPr>
        <w:ilvl w:val="1"/>
        <w:numId w:val="1"/>
      </w:numPr>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rsid w:val="001F589A"/>
    <w:pPr>
      <w:keepNext/>
      <w:numPr>
        <w:ilvl w:val="2"/>
        <w:numId w:val="1"/>
      </w:numPr>
      <w:spacing w:before="240" w:after="60"/>
      <w:outlineLvl w:val="2"/>
    </w:pPr>
    <w:rPr>
      <w:rFonts w:ascii="Arial" w:hAnsi="Arial" w:cs="Arial"/>
      <w:b/>
      <w:bCs/>
      <w:sz w:val="26"/>
      <w:szCs w:val="26"/>
    </w:rPr>
  </w:style>
  <w:style w:type="paragraph" w:styleId="Antrat6">
    <w:name w:val="heading 6"/>
    <w:basedOn w:val="prastasis"/>
    <w:next w:val="prastasis"/>
    <w:link w:val="Antrat6Diagrama"/>
    <w:uiPriority w:val="99"/>
    <w:qFormat/>
    <w:rsid w:val="001F589A"/>
    <w:pPr>
      <w:numPr>
        <w:ilvl w:val="5"/>
        <w:numId w:val="1"/>
      </w:num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552B0D"/>
    <w:rPr>
      <w:rFonts w:ascii="Cambria" w:hAnsi="Cambria" w:cs="Times New Roman"/>
      <w:b/>
      <w:bCs/>
      <w:kern w:val="32"/>
      <w:sz w:val="32"/>
      <w:szCs w:val="32"/>
      <w:lang w:val="lt-LT" w:eastAsia="ar-SA" w:bidi="ar-SA"/>
    </w:rPr>
  </w:style>
  <w:style w:type="character" w:customStyle="1" w:styleId="Antrat2Diagrama">
    <w:name w:val="Antraštė 2 Diagrama"/>
    <w:basedOn w:val="Numatytasispastraiposriftas"/>
    <w:link w:val="Antrat2"/>
    <w:uiPriority w:val="99"/>
    <w:semiHidden/>
    <w:locked/>
    <w:rsid w:val="00552B0D"/>
    <w:rPr>
      <w:rFonts w:ascii="Cambria" w:hAnsi="Cambria" w:cs="Times New Roman"/>
      <w:b/>
      <w:bCs/>
      <w:i/>
      <w:iCs/>
      <w:sz w:val="28"/>
      <w:szCs w:val="28"/>
      <w:lang w:val="lt-LT" w:eastAsia="ar-SA" w:bidi="ar-SA"/>
    </w:rPr>
  </w:style>
  <w:style w:type="character" w:customStyle="1" w:styleId="Antrat3Diagrama">
    <w:name w:val="Antraštė 3 Diagrama"/>
    <w:basedOn w:val="Numatytasispastraiposriftas"/>
    <w:link w:val="Antrat3"/>
    <w:uiPriority w:val="99"/>
    <w:semiHidden/>
    <w:locked/>
    <w:rsid w:val="00552B0D"/>
    <w:rPr>
      <w:rFonts w:ascii="Cambria" w:hAnsi="Cambria" w:cs="Times New Roman"/>
      <w:b/>
      <w:bCs/>
      <w:sz w:val="26"/>
      <w:szCs w:val="26"/>
      <w:lang w:val="lt-LT" w:eastAsia="ar-SA" w:bidi="ar-SA"/>
    </w:rPr>
  </w:style>
  <w:style w:type="character" w:customStyle="1" w:styleId="Antrat6Diagrama">
    <w:name w:val="Antraštė 6 Diagrama"/>
    <w:basedOn w:val="Numatytasispastraiposriftas"/>
    <w:link w:val="Antrat6"/>
    <w:uiPriority w:val="99"/>
    <w:semiHidden/>
    <w:locked/>
    <w:rsid w:val="00552B0D"/>
    <w:rPr>
      <w:rFonts w:ascii="Calibri" w:hAnsi="Calibri" w:cs="Times New Roman"/>
      <w:b/>
      <w:bCs/>
      <w:lang w:val="lt-LT" w:eastAsia="ar-SA" w:bidi="ar-SA"/>
    </w:rPr>
  </w:style>
  <w:style w:type="character" w:customStyle="1" w:styleId="WW8Num2z1">
    <w:name w:val="WW8Num2z1"/>
    <w:uiPriority w:val="99"/>
    <w:rsid w:val="001F589A"/>
    <w:rPr>
      <w:rFonts w:ascii="Symbol" w:hAnsi="Symbol"/>
    </w:rPr>
  </w:style>
  <w:style w:type="character" w:customStyle="1" w:styleId="WW8Num3z1">
    <w:name w:val="WW8Num3z1"/>
    <w:uiPriority w:val="99"/>
    <w:rsid w:val="001F589A"/>
    <w:rPr>
      <w:rFonts w:ascii="Symbol" w:hAnsi="Symbol"/>
    </w:rPr>
  </w:style>
  <w:style w:type="character" w:customStyle="1" w:styleId="Absatz-Standardschriftart">
    <w:name w:val="Absatz-Standardschriftart"/>
    <w:uiPriority w:val="99"/>
    <w:rsid w:val="001F589A"/>
  </w:style>
  <w:style w:type="character" w:customStyle="1" w:styleId="WW-Absatz-Standardschriftart">
    <w:name w:val="WW-Absatz-Standardschriftart"/>
    <w:uiPriority w:val="99"/>
    <w:rsid w:val="001F589A"/>
  </w:style>
  <w:style w:type="character" w:customStyle="1" w:styleId="WW-Absatz-Standardschriftart1">
    <w:name w:val="WW-Absatz-Standardschriftart1"/>
    <w:uiPriority w:val="99"/>
    <w:rsid w:val="001F589A"/>
  </w:style>
  <w:style w:type="character" w:customStyle="1" w:styleId="WW8Num2z0">
    <w:name w:val="WW8Num2z0"/>
    <w:uiPriority w:val="99"/>
    <w:rsid w:val="001F589A"/>
    <w:rPr>
      <w:rFonts w:ascii="Symbol" w:hAnsi="Symbol"/>
    </w:rPr>
  </w:style>
  <w:style w:type="character" w:customStyle="1" w:styleId="WW8Num2z2">
    <w:name w:val="WW8Num2z2"/>
    <w:uiPriority w:val="99"/>
    <w:rsid w:val="001F589A"/>
    <w:rPr>
      <w:rFonts w:ascii="Wingdings" w:hAnsi="Wingdings"/>
    </w:rPr>
  </w:style>
  <w:style w:type="character" w:customStyle="1" w:styleId="WW8Num2z4">
    <w:name w:val="WW8Num2z4"/>
    <w:uiPriority w:val="99"/>
    <w:rsid w:val="001F589A"/>
    <w:rPr>
      <w:rFonts w:ascii="Courier New" w:hAnsi="Courier New"/>
    </w:rPr>
  </w:style>
  <w:style w:type="character" w:customStyle="1" w:styleId="WW8Num4z0">
    <w:name w:val="WW8Num4z0"/>
    <w:uiPriority w:val="99"/>
    <w:rsid w:val="001F589A"/>
    <w:rPr>
      <w:rFonts w:ascii="Symbol" w:hAnsi="Symbol"/>
    </w:rPr>
  </w:style>
  <w:style w:type="character" w:customStyle="1" w:styleId="WW8Num4z2">
    <w:name w:val="WW8Num4z2"/>
    <w:uiPriority w:val="99"/>
    <w:rsid w:val="001F589A"/>
    <w:rPr>
      <w:rFonts w:ascii="Wingdings" w:hAnsi="Wingdings"/>
    </w:rPr>
  </w:style>
  <w:style w:type="character" w:customStyle="1" w:styleId="WW8Num4z4">
    <w:name w:val="WW8Num4z4"/>
    <w:uiPriority w:val="99"/>
    <w:rsid w:val="001F589A"/>
    <w:rPr>
      <w:rFonts w:ascii="Courier New" w:hAnsi="Courier New"/>
    </w:rPr>
  </w:style>
  <w:style w:type="character" w:customStyle="1" w:styleId="WW8Num5z1">
    <w:name w:val="WW8Num5z1"/>
    <w:uiPriority w:val="99"/>
    <w:rsid w:val="001F589A"/>
    <w:rPr>
      <w:rFonts w:ascii="Symbol" w:hAnsi="Symbol"/>
    </w:rPr>
  </w:style>
  <w:style w:type="character" w:customStyle="1" w:styleId="WW-Absatz-Standardschriftart11">
    <w:name w:val="WW-Absatz-Standardschriftart11"/>
    <w:uiPriority w:val="99"/>
    <w:rsid w:val="001F589A"/>
  </w:style>
  <w:style w:type="character" w:customStyle="1" w:styleId="WW8Num4z1">
    <w:name w:val="WW8Num4z1"/>
    <w:uiPriority w:val="99"/>
    <w:rsid w:val="001F589A"/>
    <w:rPr>
      <w:rFonts w:ascii="Symbol" w:hAnsi="Symbol"/>
    </w:rPr>
  </w:style>
  <w:style w:type="character" w:customStyle="1" w:styleId="WW8Num5z0">
    <w:name w:val="WW8Num5z0"/>
    <w:uiPriority w:val="99"/>
    <w:rsid w:val="001F589A"/>
    <w:rPr>
      <w:rFonts w:ascii="Symbol" w:hAnsi="Symbol"/>
    </w:rPr>
  </w:style>
  <w:style w:type="character" w:customStyle="1" w:styleId="WW8Num5z2">
    <w:name w:val="WW8Num5z2"/>
    <w:uiPriority w:val="99"/>
    <w:rsid w:val="001F589A"/>
    <w:rPr>
      <w:rFonts w:ascii="Wingdings" w:hAnsi="Wingdings"/>
    </w:rPr>
  </w:style>
  <w:style w:type="character" w:customStyle="1" w:styleId="WW8Num5z4">
    <w:name w:val="WW8Num5z4"/>
    <w:uiPriority w:val="99"/>
    <w:rsid w:val="001F589A"/>
    <w:rPr>
      <w:rFonts w:ascii="Courier New" w:hAnsi="Courier New"/>
    </w:rPr>
  </w:style>
  <w:style w:type="character" w:customStyle="1" w:styleId="WW8Num6z1">
    <w:name w:val="WW8Num6z1"/>
    <w:uiPriority w:val="99"/>
    <w:rsid w:val="001F589A"/>
    <w:rPr>
      <w:rFonts w:ascii="Symbol" w:hAnsi="Symbol"/>
    </w:rPr>
  </w:style>
  <w:style w:type="character" w:customStyle="1" w:styleId="WW8Num7z1">
    <w:name w:val="WW8Num7z1"/>
    <w:uiPriority w:val="99"/>
    <w:rsid w:val="001F589A"/>
    <w:rPr>
      <w:rFonts w:ascii="Symbol" w:hAnsi="Symbol"/>
    </w:rPr>
  </w:style>
  <w:style w:type="character" w:customStyle="1" w:styleId="WW-Absatz-Standardschriftart111">
    <w:name w:val="WW-Absatz-Standardschriftart111"/>
    <w:uiPriority w:val="99"/>
    <w:rsid w:val="001F589A"/>
  </w:style>
  <w:style w:type="character" w:customStyle="1" w:styleId="WW-Absatz-Standardschriftart1111">
    <w:name w:val="WW-Absatz-Standardschriftart1111"/>
    <w:uiPriority w:val="99"/>
    <w:rsid w:val="001F589A"/>
  </w:style>
  <w:style w:type="character" w:customStyle="1" w:styleId="WW-Absatz-Standardschriftart11111">
    <w:name w:val="WW-Absatz-Standardschriftart11111"/>
    <w:uiPriority w:val="99"/>
    <w:rsid w:val="001F589A"/>
  </w:style>
  <w:style w:type="character" w:customStyle="1" w:styleId="WW-Absatz-Standardschriftart111111">
    <w:name w:val="WW-Absatz-Standardschriftart111111"/>
    <w:uiPriority w:val="99"/>
    <w:rsid w:val="001F589A"/>
  </w:style>
  <w:style w:type="character" w:customStyle="1" w:styleId="WW-Absatz-Standardschriftart1111111">
    <w:name w:val="WW-Absatz-Standardschriftart1111111"/>
    <w:uiPriority w:val="99"/>
    <w:rsid w:val="001F589A"/>
  </w:style>
  <w:style w:type="character" w:customStyle="1" w:styleId="WW-Absatz-Standardschriftart11111111">
    <w:name w:val="WW-Absatz-Standardschriftart11111111"/>
    <w:uiPriority w:val="99"/>
    <w:rsid w:val="001F589A"/>
  </w:style>
  <w:style w:type="character" w:customStyle="1" w:styleId="WW8Num6z0">
    <w:name w:val="WW8Num6z0"/>
    <w:uiPriority w:val="99"/>
    <w:rsid w:val="001F589A"/>
    <w:rPr>
      <w:rFonts w:ascii="Symbol" w:hAnsi="Symbol"/>
    </w:rPr>
  </w:style>
  <w:style w:type="character" w:customStyle="1" w:styleId="WW8Num6z2">
    <w:name w:val="WW8Num6z2"/>
    <w:uiPriority w:val="99"/>
    <w:rsid w:val="001F589A"/>
    <w:rPr>
      <w:rFonts w:ascii="Wingdings" w:hAnsi="Wingdings"/>
    </w:rPr>
  </w:style>
  <w:style w:type="character" w:customStyle="1" w:styleId="WW8Num6z4">
    <w:name w:val="WW8Num6z4"/>
    <w:uiPriority w:val="99"/>
    <w:rsid w:val="001F589A"/>
    <w:rPr>
      <w:rFonts w:ascii="Courier New" w:hAnsi="Courier New"/>
    </w:rPr>
  </w:style>
  <w:style w:type="character" w:customStyle="1" w:styleId="WW8Num9z1">
    <w:name w:val="WW8Num9z1"/>
    <w:uiPriority w:val="99"/>
    <w:rsid w:val="001F589A"/>
    <w:rPr>
      <w:rFonts w:ascii="Symbol" w:hAnsi="Symbol"/>
    </w:rPr>
  </w:style>
  <w:style w:type="character" w:customStyle="1" w:styleId="WW-Absatz-Standardschriftart111111111">
    <w:name w:val="WW-Absatz-Standardschriftart111111111"/>
    <w:uiPriority w:val="99"/>
    <w:rsid w:val="001F589A"/>
  </w:style>
  <w:style w:type="character" w:styleId="Puslapionumeris">
    <w:name w:val="page number"/>
    <w:basedOn w:val="WW-Absatz-Standardschriftart111111111"/>
    <w:uiPriority w:val="99"/>
    <w:rsid w:val="001F589A"/>
    <w:rPr>
      <w:rFonts w:cs="Times New Roman"/>
    </w:rPr>
  </w:style>
  <w:style w:type="character" w:customStyle="1" w:styleId="DiagramaDiagrama1">
    <w:name w:val="Diagrama Diagrama1"/>
    <w:basedOn w:val="WW-Absatz-Standardschriftart111111111"/>
    <w:uiPriority w:val="99"/>
    <w:rsid w:val="001F589A"/>
    <w:rPr>
      <w:rFonts w:ascii="Arial" w:hAnsi="Arial" w:cs="Arial"/>
      <w:sz w:val="18"/>
      <w:szCs w:val="18"/>
      <w:lang w:val="en-US" w:eastAsia="ar-SA" w:bidi="ar-SA"/>
    </w:rPr>
  </w:style>
  <w:style w:type="character" w:styleId="Hipersaitas">
    <w:name w:val="Hyperlink"/>
    <w:basedOn w:val="WW-Absatz-Standardschriftart111111111"/>
    <w:uiPriority w:val="99"/>
    <w:rsid w:val="001F589A"/>
    <w:rPr>
      <w:rFonts w:cs="Times New Roman"/>
      <w:color w:val="0000FF"/>
      <w:u w:val="single"/>
    </w:rPr>
  </w:style>
  <w:style w:type="character" w:styleId="Perirtashipersaitas">
    <w:name w:val="FollowedHyperlink"/>
    <w:basedOn w:val="WW-Absatz-Standardschriftart111111111"/>
    <w:uiPriority w:val="99"/>
    <w:rsid w:val="001F589A"/>
    <w:rPr>
      <w:rFonts w:cs="Times New Roman"/>
      <w:color w:val="800080"/>
      <w:u w:val="single"/>
    </w:rPr>
  </w:style>
  <w:style w:type="character" w:customStyle="1" w:styleId="DiagramaDiagrama">
    <w:name w:val="Diagrama Diagrama"/>
    <w:basedOn w:val="WW-Absatz-Standardschriftart111111111"/>
    <w:uiPriority w:val="99"/>
    <w:rsid w:val="001F589A"/>
    <w:rPr>
      <w:rFonts w:cs="Times New Roman"/>
      <w:sz w:val="24"/>
      <w:szCs w:val="24"/>
      <w:lang w:val="lt-LT" w:eastAsia="ar-SA" w:bidi="ar-SA"/>
    </w:rPr>
  </w:style>
  <w:style w:type="character" w:customStyle="1" w:styleId="Funotenzeichen">
    <w:name w:val="Fußnotenzeichen"/>
    <w:basedOn w:val="WW-Absatz-Standardschriftart111111111"/>
    <w:uiPriority w:val="99"/>
    <w:rsid w:val="001F589A"/>
    <w:rPr>
      <w:rFonts w:cs="Times New Roman"/>
      <w:vertAlign w:val="superscript"/>
    </w:rPr>
  </w:style>
  <w:style w:type="character" w:customStyle="1" w:styleId="Kommentarzeichen">
    <w:name w:val="Kommentarzeichen"/>
    <w:basedOn w:val="WW-Absatz-Standardschriftart111111111"/>
    <w:uiPriority w:val="99"/>
    <w:rsid w:val="001F589A"/>
    <w:rPr>
      <w:rFonts w:cs="Times New Roman"/>
      <w:sz w:val="16"/>
      <w:szCs w:val="16"/>
    </w:rPr>
  </w:style>
  <w:style w:type="character" w:styleId="Puslapioinaosnuoroda">
    <w:name w:val="footnote reference"/>
    <w:basedOn w:val="Numatytasispastraiposriftas"/>
    <w:uiPriority w:val="99"/>
    <w:rsid w:val="001F589A"/>
    <w:rPr>
      <w:rFonts w:cs="Times New Roman"/>
      <w:vertAlign w:val="superscript"/>
    </w:rPr>
  </w:style>
  <w:style w:type="character" w:customStyle="1" w:styleId="Nummerierungszeichen">
    <w:name w:val="Nummerierungszeichen"/>
    <w:uiPriority w:val="99"/>
    <w:rsid w:val="001F589A"/>
  </w:style>
  <w:style w:type="paragraph" w:customStyle="1" w:styleId="berschrift">
    <w:name w:val="Überschrift"/>
    <w:basedOn w:val="prastasis"/>
    <w:next w:val="Pagrindinistekstas"/>
    <w:uiPriority w:val="99"/>
    <w:rsid w:val="001F589A"/>
    <w:pPr>
      <w:keepNext/>
      <w:spacing w:before="240" w:after="120"/>
    </w:pPr>
    <w:rPr>
      <w:rFonts w:ascii="Arial" w:eastAsia="MS Gothic" w:hAnsi="Arial" w:cs="Tahoma"/>
      <w:sz w:val="28"/>
      <w:szCs w:val="28"/>
    </w:rPr>
  </w:style>
  <w:style w:type="paragraph" w:styleId="Pagrindinistekstas">
    <w:name w:val="Body Text"/>
    <w:basedOn w:val="prastasis"/>
    <w:link w:val="PagrindinistekstasDiagrama"/>
    <w:uiPriority w:val="99"/>
    <w:rsid w:val="001F589A"/>
    <w:pPr>
      <w:spacing w:after="120"/>
    </w:pPr>
  </w:style>
  <w:style w:type="character" w:customStyle="1" w:styleId="PagrindinistekstasDiagrama">
    <w:name w:val="Pagrindinis tekstas Diagrama"/>
    <w:basedOn w:val="Numatytasispastraiposriftas"/>
    <w:link w:val="Pagrindinistekstas"/>
    <w:uiPriority w:val="99"/>
    <w:semiHidden/>
    <w:locked/>
    <w:rsid w:val="00552B0D"/>
    <w:rPr>
      <w:rFonts w:cs="Times New Roman"/>
      <w:sz w:val="24"/>
      <w:szCs w:val="24"/>
      <w:lang w:val="lt-LT" w:eastAsia="ar-SA" w:bidi="ar-SA"/>
    </w:rPr>
  </w:style>
  <w:style w:type="paragraph" w:styleId="Sraas">
    <w:name w:val="List"/>
    <w:basedOn w:val="Pagrindinistekstas"/>
    <w:uiPriority w:val="99"/>
    <w:rsid w:val="001F589A"/>
    <w:rPr>
      <w:rFonts w:cs="Tahoma"/>
    </w:rPr>
  </w:style>
  <w:style w:type="paragraph" w:customStyle="1" w:styleId="Beschriftung">
    <w:name w:val="Beschriftung"/>
    <w:basedOn w:val="prastasis"/>
    <w:uiPriority w:val="99"/>
    <w:rsid w:val="001F589A"/>
    <w:pPr>
      <w:suppressLineNumbers/>
      <w:spacing w:before="120" w:after="120"/>
    </w:pPr>
    <w:rPr>
      <w:rFonts w:cs="Tahoma"/>
      <w:i/>
      <w:iCs/>
    </w:rPr>
  </w:style>
  <w:style w:type="paragraph" w:customStyle="1" w:styleId="Verzeichnis">
    <w:name w:val="Verzeichnis"/>
    <w:basedOn w:val="prastasis"/>
    <w:uiPriority w:val="99"/>
    <w:rsid w:val="001F589A"/>
    <w:pPr>
      <w:suppressLineNumbers/>
    </w:pPr>
    <w:rPr>
      <w:rFonts w:cs="Tahoma"/>
    </w:rPr>
  </w:style>
  <w:style w:type="paragraph" w:styleId="Antrats">
    <w:name w:val="header"/>
    <w:basedOn w:val="prastasis"/>
    <w:link w:val="AntratsDiagrama"/>
    <w:uiPriority w:val="99"/>
    <w:rsid w:val="001F589A"/>
    <w:pPr>
      <w:tabs>
        <w:tab w:val="center" w:pos="4153"/>
        <w:tab w:val="right" w:pos="8306"/>
      </w:tabs>
      <w:spacing w:line="100" w:lineRule="atLeast"/>
      <w:jc w:val="left"/>
    </w:pPr>
    <w:rPr>
      <w:rFonts w:ascii="TimesLT" w:hAnsi="TimesLT"/>
    </w:rPr>
  </w:style>
  <w:style w:type="character" w:customStyle="1" w:styleId="AntratsDiagrama">
    <w:name w:val="Antraštės Diagrama"/>
    <w:basedOn w:val="Numatytasispastraiposriftas"/>
    <w:link w:val="Antrats"/>
    <w:uiPriority w:val="99"/>
    <w:semiHidden/>
    <w:locked/>
    <w:rsid w:val="00552B0D"/>
    <w:rPr>
      <w:rFonts w:cs="Times New Roman"/>
      <w:sz w:val="24"/>
      <w:szCs w:val="24"/>
      <w:lang w:val="lt-LT" w:eastAsia="ar-SA" w:bidi="ar-SA"/>
    </w:rPr>
  </w:style>
  <w:style w:type="paragraph" w:styleId="Porat">
    <w:name w:val="footer"/>
    <w:basedOn w:val="prastasis"/>
    <w:link w:val="PoratDiagrama"/>
    <w:uiPriority w:val="99"/>
    <w:rsid w:val="001F589A"/>
    <w:pPr>
      <w:tabs>
        <w:tab w:val="center" w:pos="4819"/>
        <w:tab w:val="right" w:pos="9638"/>
      </w:tabs>
    </w:pPr>
  </w:style>
  <w:style w:type="character" w:customStyle="1" w:styleId="PoratDiagrama">
    <w:name w:val="Poraštė Diagrama"/>
    <w:basedOn w:val="Numatytasispastraiposriftas"/>
    <w:link w:val="Porat"/>
    <w:uiPriority w:val="99"/>
    <w:semiHidden/>
    <w:locked/>
    <w:rsid w:val="00552B0D"/>
    <w:rPr>
      <w:rFonts w:cs="Times New Roman"/>
      <w:sz w:val="24"/>
      <w:szCs w:val="24"/>
      <w:lang w:val="lt-LT" w:eastAsia="ar-SA" w:bidi="ar-SA"/>
    </w:rPr>
  </w:style>
  <w:style w:type="paragraph" w:customStyle="1" w:styleId="StandardWeb">
    <w:name w:val="Standard (Web)"/>
    <w:basedOn w:val="prastasis"/>
    <w:uiPriority w:val="99"/>
    <w:rsid w:val="001F589A"/>
    <w:pPr>
      <w:spacing w:before="280" w:after="280" w:line="100" w:lineRule="atLeast"/>
      <w:jc w:val="left"/>
    </w:pPr>
    <w:rPr>
      <w:rFonts w:ascii="Arial" w:hAnsi="Arial" w:cs="Arial"/>
      <w:sz w:val="18"/>
      <w:szCs w:val="18"/>
      <w:lang w:val="en-US"/>
    </w:rPr>
  </w:style>
  <w:style w:type="paragraph" w:customStyle="1" w:styleId="normalparagraphstyle">
    <w:name w:val="normalparagraphstyle"/>
    <w:basedOn w:val="prastasis"/>
    <w:uiPriority w:val="99"/>
    <w:rsid w:val="001F589A"/>
    <w:pPr>
      <w:spacing w:before="280" w:after="280" w:line="100" w:lineRule="atLeast"/>
      <w:jc w:val="left"/>
    </w:pPr>
    <w:rPr>
      <w:lang w:val="en-US"/>
    </w:rPr>
  </w:style>
  <w:style w:type="paragraph" w:customStyle="1" w:styleId="noparagraphstyle">
    <w:name w:val="noparagraphstyle"/>
    <w:basedOn w:val="prastasis"/>
    <w:uiPriority w:val="99"/>
    <w:rsid w:val="001F589A"/>
    <w:pPr>
      <w:spacing w:before="280" w:after="280" w:line="100" w:lineRule="atLeast"/>
      <w:jc w:val="left"/>
    </w:pPr>
    <w:rPr>
      <w:lang w:val="en-US"/>
    </w:rPr>
  </w:style>
  <w:style w:type="paragraph" w:customStyle="1" w:styleId="bodytext">
    <w:name w:val="bodytext"/>
    <w:basedOn w:val="prastasis"/>
    <w:uiPriority w:val="99"/>
    <w:rsid w:val="001F589A"/>
    <w:pPr>
      <w:spacing w:before="280" w:after="280" w:line="100" w:lineRule="atLeast"/>
      <w:jc w:val="left"/>
    </w:pPr>
    <w:rPr>
      <w:lang w:val="en-US"/>
    </w:rPr>
  </w:style>
  <w:style w:type="paragraph" w:customStyle="1" w:styleId="linija">
    <w:name w:val="linija"/>
    <w:basedOn w:val="prastasis"/>
    <w:uiPriority w:val="99"/>
    <w:rsid w:val="001F589A"/>
    <w:pPr>
      <w:spacing w:before="280" w:after="280" w:line="100" w:lineRule="atLeast"/>
      <w:jc w:val="left"/>
    </w:pPr>
    <w:rPr>
      <w:lang w:val="en-US"/>
    </w:rPr>
  </w:style>
  <w:style w:type="paragraph" w:customStyle="1" w:styleId="patvirtinta">
    <w:name w:val="patvirtinta"/>
    <w:basedOn w:val="prastasis"/>
    <w:uiPriority w:val="99"/>
    <w:rsid w:val="001F589A"/>
    <w:pPr>
      <w:spacing w:before="280" w:after="280" w:line="100" w:lineRule="atLeast"/>
      <w:jc w:val="left"/>
    </w:pPr>
    <w:rPr>
      <w:lang w:val="en-US"/>
    </w:rPr>
  </w:style>
  <w:style w:type="paragraph" w:customStyle="1" w:styleId="centrbold">
    <w:name w:val="centrbold"/>
    <w:basedOn w:val="prastasis"/>
    <w:uiPriority w:val="99"/>
    <w:rsid w:val="001F589A"/>
    <w:pPr>
      <w:spacing w:before="280" w:after="280" w:line="100" w:lineRule="atLeast"/>
      <w:jc w:val="left"/>
    </w:pPr>
    <w:rPr>
      <w:lang w:val="en-US"/>
    </w:rPr>
  </w:style>
  <w:style w:type="paragraph" w:customStyle="1" w:styleId="NormalIMP">
    <w:name w:val="Normal_IMP"/>
    <w:basedOn w:val="prastasis"/>
    <w:uiPriority w:val="99"/>
    <w:rsid w:val="001F589A"/>
    <w:pPr>
      <w:overflowPunct w:val="0"/>
      <w:autoSpaceDE w:val="0"/>
      <w:spacing w:line="228" w:lineRule="auto"/>
      <w:jc w:val="left"/>
      <w:textAlignment w:val="baseline"/>
    </w:pPr>
    <w:rPr>
      <w:szCs w:val="20"/>
      <w:lang w:val="en-US"/>
    </w:rPr>
  </w:style>
  <w:style w:type="paragraph" w:styleId="Turinys1">
    <w:name w:val="toc 1"/>
    <w:basedOn w:val="prastasis"/>
    <w:next w:val="prastasis"/>
    <w:uiPriority w:val="99"/>
    <w:rsid w:val="001F589A"/>
    <w:pPr>
      <w:tabs>
        <w:tab w:val="right" w:leader="dot" w:pos="9344"/>
      </w:tabs>
    </w:pPr>
  </w:style>
  <w:style w:type="paragraph" w:styleId="Turinys2">
    <w:name w:val="toc 2"/>
    <w:basedOn w:val="prastasis"/>
    <w:next w:val="prastasis"/>
    <w:uiPriority w:val="99"/>
    <w:rsid w:val="001F589A"/>
    <w:pPr>
      <w:ind w:left="240"/>
    </w:pPr>
  </w:style>
  <w:style w:type="paragraph" w:styleId="Turinys3">
    <w:name w:val="toc 3"/>
    <w:basedOn w:val="prastasis"/>
    <w:next w:val="prastasis"/>
    <w:uiPriority w:val="99"/>
    <w:rsid w:val="001F589A"/>
    <w:pPr>
      <w:ind w:left="480"/>
    </w:pPr>
  </w:style>
  <w:style w:type="paragraph" w:styleId="Puslapioinaostekstas">
    <w:name w:val="footnote text"/>
    <w:basedOn w:val="prastasis"/>
    <w:link w:val="PuslapioinaostekstasDiagrama"/>
    <w:uiPriority w:val="99"/>
    <w:rsid w:val="001F589A"/>
    <w:pPr>
      <w:spacing w:line="100" w:lineRule="atLeast"/>
      <w:jc w:val="left"/>
    </w:pPr>
  </w:style>
  <w:style w:type="character" w:customStyle="1" w:styleId="PuslapioinaostekstasDiagrama">
    <w:name w:val="Puslapio išnašos tekstas Diagrama"/>
    <w:basedOn w:val="Numatytasispastraiposriftas"/>
    <w:link w:val="Puslapioinaostekstas"/>
    <w:uiPriority w:val="99"/>
    <w:semiHidden/>
    <w:locked/>
    <w:rsid w:val="00552B0D"/>
    <w:rPr>
      <w:rFonts w:cs="Times New Roman"/>
      <w:sz w:val="20"/>
      <w:szCs w:val="20"/>
      <w:lang w:val="lt-LT" w:eastAsia="ar-SA" w:bidi="ar-SA"/>
    </w:rPr>
  </w:style>
  <w:style w:type="paragraph" w:styleId="Debesliotekstas">
    <w:name w:val="Balloon Text"/>
    <w:basedOn w:val="prastasis"/>
    <w:link w:val="DebesliotekstasDiagrama"/>
    <w:uiPriority w:val="99"/>
    <w:semiHidden/>
    <w:rsid w:val="007E2544"/>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7E2544"/>
    <w:rPr>
      <w:rFonts w:ascii="Tahoma" w:hAnsi="Tahoma" w:cs="Tahoma"/>
      <w:sz w:val="16"/>
      <w:szCs w:val="16"/>
      <w:lang w:val="lt-LT" w:eastAsia="ar-SA" w:bidi="ar-SA"/>
    </w:rPr>
  </w:style>
  <w:style w:type="paragraph" w:customStyle="1" w:styleId="Kommentartext">
    <w:name w:val="Kommentartext"/>
    <w:basedOn w:val="prastasis"/>
    <w:uiPriority w:val="99"/>
    <w:rsid w:val="001F589A"/>
    <w:rPr>
      <w:sz w:val="20"/>
      <w:szCs w:val="20"/>
    </w:rPr>
  </w:style>
  <w:style w:type="paragraph" w:styleId="Komentarotekstas">
    <w:name w:val="annotation text"/>
    <w:basedOn w:val="prastasis"/>
    <w:link w:val="KomentarotekstasDiagrama"/>
    <w:uiPriority w:val="99"/>
    <w:semiHidden/>
    <w:rsid w:val="005B5C0B"/>
    <w:rPr>
      <w:sz w:val="20"/>
      <w:szCs w:val="20"/>
    </w:rPr>
  </w:style>
  <w:style w:type="character" w:customStyle="1" w:styleId="KomentarotekstasDiagrama">
    <w:name w:val="Komentaro tekstas Diagrama"/>
    <w:basedOn w:val="Numatytasispastraiposriftas"/>
    <w:link w:val="Komentarotekstas"/>
    <w:uiPriority w:val="99"/>
    <w:semiHidden/>
    <w:locked/>
    <w:rsid w:val="00552B0D"/>
    <w:rPr>
      <w:rFonts w:cs="Times New Roman"/>
      <w:sz w:val="20"/>
      <w:szCs w:val="20"/>
      <w:lang w:val="lt-LT" w:eastAsia="ar-SA" w:bidi="ar-SA"/>
    </w:rPr>
  </w:style>
  <w:style w:type="paragraph" w:styleId="Komentarotema">
    <w:name w:val="annotation subject"/>
    <w:basedOn w:val="Kommentartext"/>
    <w:next w:val="Kommentartext"/>
    <w:link w:val="KomentarotemaDiagrama"/>
    <w:uiPriority w:val="99"/>
    <w:rsid w:val="001F589A"/>
    <w:rPr>
      <w:b/>
      <w:bCs/>
    </w:rPr>
  </w:style>
  <w:style w:type="character" w:customStyle="1" w:styleId="KomentarotemaDiagrama">
    <w:name w:val="Komentaro tema Diagrama"/>
    <w:basedOn w:val="KomentarotekstasDiagrama"/>
    <w:link w:val="Komentarotema"/>
    <w:uiPriority w:val="99"/>
    <w:semiHidden/>
    <w:locked/>
    <w:rsid w:val="00552B0D"/>
    <w:rPr>
      <w:rFonts w:cs="Times New Roman"/>
      <w:b/>
      <w:bCs/>
      <w:sz w:val="20"/>
      <w:szCs w:val="20"/>
      <w:lang w:val="lt-LT" w:eastAsia="ar-SA" w:bidi="ar-SA"/>
    </w:rPr>
  </w:style>
  <w:style w:type="paragraph" w:customStyle="1" w:styleId="NormalParagraphStyle0">
    <w:name w:val="NormalParagraphStyle"/>
    <w:basedOn w:val="prastasis"/>
    <w:uiPriority w:val="99"/>
    <w:rsid w:val="001F589A"/>
    <w:pPr>
      <w:autoSpaceDE w:val="0"/>
      <w:spacing w:line="288" w:lineRule="auto"/>
      <w:jc w:val="left"/>
      <w:textAlignment w:val="center"/>
    </w:pPr>
    <w:rPr>
      <w:color w:val="000000"/>
      <w:lang w:val="en-US"/>
    </w:rPr>
  </w:style>
  <w:style w:type="paragraph" w:customStyle="1" w:styleId="TabellenInhalt">
    <w:name w:val="Tabellen Inhalt"/>
    <w:basedOn w:val="prastasis"/>
    <w:uiPriority w:val="99"/>
    <w:rsid w:val="001F589A"/>
    <w:pPr>
      <w:suppressLineNumbers/>
    </w:pPr>
  </w:style>
  <w:style w:type="paragraph" w:customStyle="1" w:styleId="Tabellenberschrift">
    <w:name w:val="Tabellen Überschrift"/>
    <w:basedOn w:val="TabellenInhalt"/>
    <w:uiPriority w:val="99"/>
    <w:rsid w:val="001F589A"/>
    <w:pPr>
      <w:jc w:val="center"/>
    </w:pPr>
    <w:rPr>
      <w:b/>
      <w:bCs/>
    </w:rPr>
  </w:style>
  <w:style w:type="paragraph" w:styleId="Turinys4">
    <w:name w:val="toc 4"/>
    <w:basedOn w:val="Verzeichnis"/>
    <w:uiPriority w:val="99"/>
    <w:rsid w:val="001F589A"/>
    <w:pPr>
      <w:tabs>
        <w:tab w:val="right" w:leader="dot" w:pos="8788"/>
      </w:tabs>
      <w:ind w:left="849"/>
    </w:pPr>
  </w:style>
  <w:style w:type="paragraph" w:styleId="Turinys5">
    <w:name w:val="toc 5"/>
    <w:basedOn w:val="Verzeichnis"/>
    <w:uiPriority w:val="99"/>
    <w:rsid w:val="001F589A"/>
    <w:pPr>
      <w:tabs>
        <w:tab w:val="right" w:leader="dot" w:pos="8505"/>
      </w:tabs>
      <w:ind w:left="1132"/>
    </w:pPr>
  </w:style>
  <w:style w:type="paragraph" w:styleId="Turinys6">
    <w:name w:val="toc 6"/>
    <w:basedOn w:val="Verzeichnis"/>
    <w:uiPriority w:val="99"/>
    <w:rsid w:val="001F589A"/>
    <w:pPr>
      <w:tabs>
        <w:tab w:val="right" w:leader="dot" w:pos="8222"/>
      </w:tabs>
      <w:ind w:left="1415"/>
    </w:pPr>
  </w:style>
  <w:style w:type="paragraph" w:styleId="Turinys7">
    <w:name w:val="toc 7"/>
    <w:basedOn w:val="Verzeichnis"/>
    <w:uiPriority w:val="99"/>
    <w:rsid w:val="001F589A"/>
    <w:pPr>
      <w:tabs>
        <w:tab w:val="right" w:leader="dot" w:pos="7939"/>
      </w:tabs>
      <w:ind w:left="1698"/>
    </w:pPr>
  </w:style>
  <w:style w:type="paragraph" w:styleId="Turinys8">
    <w:name w:val="toc 8"/>
    <w:basedOn w:val="Verzeichnis"/>
    <w:uiPriority w:val="99"/>
    <w:rsid w:val="001F589A"/>
    <w:pPr>
      <w:tabs>
        <w:tab w:val="right" w:leader="dot" w:pos="7656"/>
      </w:tabs>
      <w:ind w:left="1981"/>
    </w:pPr>
  </w:style>
  <w:style w:type="paragraph" w:styleId="Turinys9">
    <w:name w:val="toc 9"/>
    <w:basedOn w:val="Verzeichnis"/>
    <w:uiPriority w:val="99"/>
    <w:rsid w:val="001F589A"/>
    <w:pPr>
      <w:tabs>
        <w:tab w:val="right" w:leader="dot" w:pos="7373"/>
      </w:tabs>
      <w:ind w:left="2264"/>
    </w:pPr>
  </w:style>
  <w:style w:type="paragraph" w:customStyle="1" w:styleId="Inhaltsverzeichnis10">
    <w:name w:val="Inhaltsverzeichnis 10"/>
    <w:basedOn w:val="Verzeichnis"/>
    <w:uiPriority w:val="99"/>
    <w:rsid w:val="001F589A"/>
    <w:pPr>
      <w:tabs>
        <w:tab w:val="right" w:leader="dot" w:pos="7090"/>
      </w:tabs>
      <w:ind w:left="2547"/>
    </w:pPr>
  </w:style>
  <w:style w:type="paragraph" w:customStyle="1" w:styleId="Rahmeninhalt">
    <w:name w:val="Rahmeninhalt"/>
    <w:basedOn w:val="Pagrindinistekstas"/>
    <w:uiPriority w:val="99"/>
    <w:rsid w:val="001F589A"/>
  </w:style>
  <w:style w:type="character" w:styleId="Komentaronuoroda">
    <w:name w:val="annotation reference"/>
    <w:basedOn w:val="Numatytasispastraiposriftas"/>
    <w:uiPriority w:val="99"/>
    <w:semiHidden/>
    <w:rsid w:val="00053322"/>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F589A"/>
    <w:pPr>
      <w:suppressAutoHyphens/>
      <w:spacing w:line="360" w:lineRule="auto"/>
      <w:jc w:val="both"/>
    </w:pPr>
    <w:rPr>
      <w:sz w:val="24"/>
      <w:szCs w:val="24"/>
      <w:lang w:val="lt-LT" w:eastAsia="ar-SA"/>
    </w:rPr>
  </w:style>
  <w:style w:type="paragraph" w:styleId="Antrat1">
    <w:name w:val="heading 1"/>
    <w:basedOn w:val="prastasis"/>
    <w:next w:val="prastasis"/>
    <w:link w:val="Antrat1Diagrama"/>
    <w:uiPriority w:val="99"/>
    <w:qFormat/>
    <w:rsid w:val="001F589A"/>
    <w:pPr>
      <w:keepNext/>
      <w:numPr>
        <w:numId w:val="1"/>
      </w:numPr>
      <w:spacing w:line="100" w:lineRule="atLeast"/>
      <w:jc w:val="center"/>
      <w:outlineLvl w:val="0"/>
    </w:pPr>
    <w:rPr>
      <w:sz w:val="40"/>
    </w:rPr>
  </w:style>
  <w:style w:type="paragraph" w:styleId="Antrat2">
    <w:name w:val="heading 2"/>
    <w:basedOn w:val="prastasis"/>
    <w:next w:val="prastasis"/>
    <w:link w:val="Antrat2Diagrama"/>
    <w:uiPriority w:val="99"/>
    <w:qFormat/>
    <w:rsid w:val="001F589A"/>
    <w:pPr>
      <w:keepNext/>
      <w:numPr>
        <w:ilvl w:val="1"/>
        <w:numId w:val="1"/>
      </w:numPr>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rsid w:val="001F589A"/>
    <w:pPr>
      <w:keepNext/>
      <w:numPr>
        <w:ilvl w:val="2"/>
        <w:numId w:val="1"/>
      </w:numPr>
      <w:spacing w:before="240" w:after="60"/>
      <w:outlineLvl w:val="2"/>
    </w:pPr>
    <w:rPr>
      <w:rFonts w:ascii="Arial" w:hAnsi="Arial" w:cs="Arial"/>
      <w:b/>
      <w:bCs/>
      <w:sz w:val="26"/>
      <w:szCs w:val="26"/>
    </w:rPr>
  </w:style>
  <w:style w:type="paragraph" w:styleId="Antrat6">
    <w:name w:val="heading 6"/>
    <w:basedOn w:val="prastasis"/>
    <w:next w:val="prastasis"/>
    <w:link w:val="Antrat6Diagrama"/>
    <w:uiPriority w:val="99"/>
    <w:qFormat/>
    <w:rsid w:val="001F589A"/>
    <w:pPr>
      <w:numPr>
        <w:ilvl w:val="5"/>
        <w:numId w:val="1"/>
      </w:num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552B0D"/>
    <w:rPr>
      <w:rFonts w:ascii="Cambria" w:hAnsi="Cambria" w:cs="Times New Roman"/>
      <w:b/>
      <w:bCs/>
      <w:kern w:val="32"/>
      <w:sz w:val="32"/>
      <w:szCs w:val="32"/>
      <w:lang w:val="lt-LT" w:eastAsia="ar-SA" w:bidi="ar-SA"/>
    </w:rPr>
  </w:style>
  <w:style w:type="character" w:customStyle="1" w:styleId="Antrat2Diagrama">
    <w:name w:val="Antraštė 2 Diagrama"/>
    <w:basedOn w:val="Numatytasispastraiposriftas"/>
    <w:link w:val="Antrat2"/>
    <w:uiPriority w:val="99"/>
    <w:semiHidden/>
    <w:locked/>
    <w:rsid w:val="00552B0D"/>
    <w:rPr>
      <w:rFonts w:ascii="Cambria" w:hAnsi="Cambria" w:cs="Times New Roman"/>
      <w:b/>
      <w:bCs/>
      <w:i/>
      <w:iCs/>
      <w:sz w:val="28"/>
      <w:szCs w:val="28"/>
      <w:lang w:val="lt-LT" w:eastAsia="ar-SA" w:bidi="ar-SA"/>
    </w:rPr>
  </w:style>
  <w:style w:type="character" w:customStyle="1" w:styleId="Antrat3Diagrama">
    <w:name w:val="Antraštė 3 Diagrama"/>
    <w:basedOn w:val="Numatytasispastraiposriftas"/>
    <w:link w:val="Antrat3"/>
    <w:uiPriority w:val="99"/>
    <w:semiHidden/>
    <w:locked/>
    <w:rsid w:val="00552B0D"/>
    <w:rPr>
      <w:rFonts w:ascii="Cambria" w:hAnsi="Cambria" w:cs="Times New Roman"/>
      <w:b/>
      <w:bCs/>
      <w:sz w:val="26"/>
      <w:szCs w:val="26"/>
      <w:lang w:val="lt-LT" w:eastAsia="ar-SA" w:bidi="ar-SA"/>
    </w:rPr>
  </w:style>
  <w:style w:type="character" w:customStyle="1" w:styleId="Antrat6Diagrama">
    <w:name w:val="Antraštė 6 Diagrama"/>
    <w:basedOn w:val="Numatytasispastraiposriftas"/>
    <w:link w:val="Antrat6"/>
    <w:uiPriority w:val="99"/>
    <w:semiHidden/>
    <w:locked/>
    <w:rsid w:val="00552B0D"/>
    <w:rPr>
      <w:rFonts w:ascii="Calibri" w:hAnsi="Calibri" w:cs="Times New Roman"/>
      <w:b/>
      <w:bCs/>
      <w:lang w:val="lt-LT" w:eastAsia="ar-SA" w:bidi="ar-SA"/>
    </w:rPr>
  </w:style>
  <w:style w:type="character" w:customStyle="1" w:styleId="WW8Num2z1">
    <w:name w:val="WW8Num2z1"/>
    <w:uiPriority w:val="99"/>
    <w:rsid w:val="001F589A"/>
    <w:rPr>
      <w:rFonts w:ascii="Symbol" w:hAnsi="Symbol"/>
    </w:rPr>
  </w:style>
  <w:style w:type="character" w:customStyle="1" w:styleId="WW8Num3z1">
    <w:name w:val="WW8Num3z1"/>
    <w:uiPriority w:val="99"/>
    <w:rsid w:val="001F589A"/>
    <w:rPr>
      <w:rFonts w:ascii="Symbol" w:hAnsi="Symbol"/>
    </w:rPr>
  </w:style>
  <w:style w:type="character" w:customStyle="1" w:styleId="Absatz-Standardschriftart">
    <w:name w:val="Absatz-Standardschriftart"/>
    <w:uiPriority w:val="99"/>
    <w:rsid w:val="001F589A"/>
  </w:style>
  <w:style w:type="character" w:customStyle="1" w:styleId="WW-Absatz-Standardschriftart">
    <w:name w:val="WW-Absatz-Standardschriftart"/>
    <w:uiPriority w:val="99"/>
    <w:rsid w:val="001F589A"/>
  </w:style>
  <w:style w:type="character" w:customStyle="1" w:styleId="WW-Absatz-Standardschriftart1">
    <w:name w:val="WW-Absatz-Standardschriftart1"/>
    <w:uiPriority w:val="99"/>
    <w:rsid w:val="001F589A"/>
  </w:style>
  <w:style w:type="character" w:customStyle="1" w:styleId="WW8Num2z0">
    <w:name w:val="WW8Num2z0"/>
    <w:uiPriority w:val="99"/>
    <w:rsid w:val="001F589A"/>
    <w:rPr>
      <w:rFonts w:ascii="Symbol" w:hAnsi="Symbol"/>
    </w:rPr>
  </w:style>
  <w:style w:type="character" w:customStyle="1" w:styleId="WW8Num2z2">
    <w:name w:val="WW8Num2z2"/>
    <w:uiPriority w:val="99"/>
    <w:rsid w:val="001F589A"/>
    <w:rPr>
      <w:rFonts w:ascii="Wingdings" w:hAnsi="Wingdings"/>
    </w:rPr>
  </w:style>
  <w:style w:type="character" w:customStyle="1" w:styleId="WW8Num2z4">
    <w:name w:val="WW8Num2z4"/>
    <w:uiPriority w:val="99"/>
    <w:rsid w:val="001F589A"/>
    <w:rPr>
      <w:rFonts w:ascii="Courier New" w:hAnsi="Courier New"/>
    </w:rPr>
  </w:style>
  <w:style w:type="character" w:customStyle="1" w:styleId="WW8Num4z0">
    <w:name w:val="WW8Num4z0"/>
    <w:uiPriority w:val="99"/>
    <w:rsid w:val="001F589A"/>
    <w:rPr>
      <w:rFonts w:ascii="Symbol" w:hAnsi="Symbol"/>
    </w:rPr>
  </w:style>
  <w:style w:type="character" w:customStyle="1" w:styleId="WW8Num4z2">
    <w:name w:val="WW8Num4z2"/>
    <w:uiPriority w:val="99"/>
    <w:rsid w:val="001F589A"/>
    <w:rPr>
      <w:rFonts w:ascii="Wingdings" w:hAnsi="Wingdings"/>
    </w:rPr>
  </w:style>
  <w:style w:type="character" w:customStyle="1" w:styleId="WW8Num4z4">
    <w:name w:val="WW8Num4z4"/>
    <w:uiPriority w:val="99"/>
    <w:rsid w:val="001F589A"/>
    <w:rPr>
      <w:rFonts w:ascii="Courier New" w:hAnsi="Courier New"/>
    </w:rPr>
  </w:style>
  <w:style w:type="character" w:customStyle="1" w:styleId="WW8Num5z1">
    <w:name w:val="WW8Num5z1"/>
    <w:uiPriority w:val="99"/>
    <w:rsid w:val="001F589A"/>
    <w:rPr>
      <w:rFonts w:ascii="Symbol" w:hAnsi="Symbol"/>
    </w:rPr>
  </w:style>
  <w:style w:type="character" w:customStyle="1" w:styleId="WW-Absatz-Standardschriftart11">
    <w:name w:val="WW-Absatz-Standardschriftart11"/>
    <w:uiPriority w:val="99"/>
    <w:rsid w:val="001F589A"/>
  </w:style>
  <w:style w:type="character" w:customStyle="1" w:styleId="WW8Num4z1">
    <w:name w:val="WW8Num4z1"/>
    <w:uiPriority w:val="99"/>
    <w:rsid w:val="001F589A"/>
    <w:rPr>
      <w:rFonts w:ascii="Symbol" w:hAnsi="Symbol"/>
    </w:rPr>
  </w:style>
  <w:style w:type="character" w:customStyle="1" w:styleId="WW8Num5z0">
    <w:name w:val="WW8Num5z0"/>
    <w:uiPriority w:val="99"/>
    <w:rsid w:val="001F589A"/>
    <w:rPr>
      <w:rFonts w:ascii="Symbol" w:hAnsi="Symbol"/>
    </w:rPr>
  </w:style>
  <w:style w:type="character" w:customStyle="1" w:styleId="WW8Num5z2">
    <w:name w:val="WW8Num5z2"/>
    <w:uiPriority w:val="99"/>
    <w:rsid w:val="001F589A"/>
    <w:rPr>
      <w:rFonts w:ascii="Wingdings" w:hAnsi="Wingdings"/>
    </w:rPr>
  </w:style>
  <w:style w:type="character" w:customStyle="1" w:styleId="WW8Num5z4">
    <w:name w:val="WW8Num5z4"/>
    <w:uiPriority w:val="99"/>
    <w:rsid w:val="001F589A"/>
    <w:rPr>
      <w:rFonts w:ascii="Courier New" w:hAnsi="Courier New"/>
    </w:rPr>
  </w:style>
  <w:style w:type="character" w:customStyle="1" w:styleId="WW8Num6z1">
    <w:name w:val="WW8Num6z1"/>
    <w:uiPriority w:val="99"/>
    <w:rsid w:val="001F589A"/>
    <w:rPr>
      <w:rFonts w:ascii="Symbol" w:hAnsi="Symbol"/>
    </w:rPr>
  </w:style>
  <w:style w:type="character" w:customStyle="1" w:styleId="WW8Num7z1">
    <w:name w:val="WW8Num7z1"/>
    <w:uiPriority w:val="99"/>
    <w:rsid w:val="001F589A"/>
    <w:rPr>
      <w:rFonts w:ascii="Symbol" w:hAnsi="Symbol"/>
    </w:rPr>
  </w:style>
  <w:style w:type="character" w:customStyle="1" w:styleId="WW-Absatz-Standardschriftart111">
    <w:name w:val="WW-Absatz-Standardschriftart111"/>
    <w:uiPriority w:val="99"/>
    <w:rsid w:val="001F589A"/>
  </w:style>
  <w:style w:type="character" w:customStyle="1" w:styleId="WW-Absatz-Standardschriftart1111">
    <w:name w:val="WW-Absatz-Standardschriftart1111"/>
    <w:uiPriority w:val="99"/>
    <w:rsid w:val="001F589A"/>
  </w:style>
  <w:style w:type="character" w:customStyle="1" w:styleId="WW-Absatz-Standardschriftart11111">
    <w:name w:val="WW-Absatz-Standardschriftart11111"/>
    <w:uiPriority w:val="99"/>
    <w:rsid w:val="001F589A"/>
  </w:style>
  <w:style w:type="character" w:customStyle="1" w:styleId="WW-Absatz-Standardschriftart111111">
    <w:name w:val="WW-Absatz-Standardschriftart111111"/>
    <w:uiPriority w:val="99"/>
    <w:rsid w:val="001F589A"/>
  </w:style>
  <w:style w:type="character" w:customStyle="1" w:styleId="WW-Absatz-Standardschriftart1111111">
    <w:name w:val="WW-Absatz-Standardschriftart1111111"/>
    <w:uiPriority w:val="99"/>
    <w:rsid w:val="001F589A"/>
  </w:style>
  <w:style w:type="character" w:customStyle="1" w:styleId="WW-Absatz-Standardschriftart11111111">
    <w:name w:val="WW-Absatz-Standardschriftart11111111"/>
    <w:uiPriority w:val="99"/>
    <w:rsid w:val="001F589A"/>
  </w:style>
  <w:style w:type="character" w:customStyle="1" w:styleId="WW8Num6z0">
    <w:name w:val="WW8Num6z0"/>
    <w:uiPriority w:val="99"/>
    <w:rsid w:val="001F589A"/>
    <w:rPr>
      <w:rFonts w:ascii="Symbol" w:hAnsi="Symbol"/>
    </w:rPr>
  </w:style>
  <w:style w:type="character" w:customStyle="1" w:styleId="WW8Num6z2">
    <w:name w:val="WW8Num6z2"/>
    <w:uiPriority w:val="99"/>
    <w:rsid w:val="001F589A"/>
    <w:rPr>
      <w:rFonts w:ascii="Wingdings" w:hAnsi="Wingdings"/>
    </w:rPr>
  </w:style>
  <w:style w:type="character" w:customStyle="1" w:styleId="WW8Num6z4">
    <w:name w:val="WW8Num6z4"/>
    <w:uiPriority w:val="99"/>
    <w:rsid w:val="001F589A"/>
    <w:rPr>
      <w:rFonts w:ascii="Courier New" w:hAnsi="Courier New"/>
    </w:rPr>
  </w:style>
  <w:style w:type="character" w:customStyle="1" w:styleId="WW8Num9z1">
    <w:name w:val="WW8Num9z1"/>
    <w:uiPriority w:val="99"/>
    <w:rsid w:val="001F589A"/>
    <w:rPr>
      <w:rFonts w:ascii="Symbol" w:hAnsi="Symbol"/>
    </w:rPr>
  </w:style>
  <w:style w:type="character" w:customStyle="1" w:styleId="WW-Absatz-Standardschriftart111111111">
    <w:name w:val="WW-Absatz-Standardschriftart111111111"/>
    <w:uiPriority w:val="99"/>
    <w:rsid w:val="001F589A"/>
  </w:style>
  <w:style w:type="character" w:styleId="Puslapionumeris">
    <w:name w:val="page number"/>
    <w:basedOn w:val="WW-Absatz-Standardschriftart111111111"/>
    <w:uiPriority w:val="99"/>
    <w:rsid w:val="001F589A"/>
    <w:rPr>
      <w:rFonts w:cs="Times New Roman"/>
    </w:rPr>
  </w:style>
  <w:style w:type="character" w:customStyle="1" w:styleId="DiagramaDiagrama1">
    <w:name w:val="Diagrama Diagrama1"/>
    <w:basedOn w:val="WW-Absatz-Standardschriftart111111111"/>
    <w:uiPriority w:val="99"/>
    <w:rsid w:val="001F589A"/>
    <w:rPr>
      <w:rFonts w:ascii="Arial" w:hAnsi="Arial" w:cs="Arial"/>
      <w:sz w:val="18"/>
      <w:szCs w:val="18"/>
      <w:lang w:val="en-US" w:eastAsia="ar-SA" w:bidi="ar-SA"/>
    </w:rPr>
  </w:style>
  <w:style w:type="character" w:styleId="Hipersaitas">
    <w:name w:val="Hyperlink"/>
    <w:basedOn w:val="WW-Absatz-Standardschriftart111111111"/>
    <w:uiPriority w:val="99"/>
    <w:rsid w:val="001F589A"/>
    <w:rPr>
      <w:rFonts w:cs="Times New Roman"/>
      <w:color w:val="0000FF"/>
      <w:u w:val="single"/>
    </w:rPr>
  </w:style>
  <w:style w:type="character" w:styleId="Perirtashipersaitas">
    <w:name w:val="FollowedHyperlink"/>
    <w:basedOn w:val="WW-Absatz-Standardschriftart111111111"/>
    <w:uiPriority w:val="99"/>
    <w:rsid w:val="001F589A"/>
    <w:rPr>
      <w:rFonts w:cs="Times New Roman"/>
      <w:color w:val="800080"/>
      <w:u w:val="single"/>
    </w:rPr>
  </w:style>
  <w:style w:type="character" w:customStyle="1" w:styleId="DiagramaDiagrama">
    <w:name w:val="Diagrama Diagrama"/>
    <w:basedOn w:val="WW-Absatz-Standardschriftart111111111"/>
    <w:uiPriority w:val="99"/>
    <w:rsid w:val="001F589A"/>
    <w:rPr>
      <w:rFonts w:cs="Times New Roman"/>
      <w:sz w:val="24"/>
      <w:szCs w:val="24"/>
      <w:lang w:val="lt-LT" w:eastAsia="ar-SA" w:bidi="ar-SA"/>
    </w:rPr>
  </w:style>
  <w:style w:type="character" w:customStyle="1" w:styleId="Funotenzeichen">
    <w:name w:val="Fußnotenzeichen"/>
    <w:basedOn w:val="WW-Absatz-Standardschriftart111111111"/>
    <w:uiPriority w:val="99"/>
    <w:rsid w:val="001F589A"/>
    <w:rPr>
      <w:rFonts w:cs="Times New Roman"/>
      <w:vertAlign w:val="superscript"/>
    </w:rPr>
  </w:style>
  <w:style w:type="character" w:customStyle="1" w:styleId="Kommentarzeichen">
    <w:name w:val="Kommentarzeichen"/>
    <w:basedOn w:val="WW-Absatz-Standardschriftart111111111"/>
    <w:uiPriority w:val="99"/>
    <w:rsid w:val="001F589A"/>
    <w:rPr>
      <w:rFonts w:cs="Times New Roman"/>
      <w:sz w:val="16"/>
      <w:szCs w:val="16"/>
    </w:rPr>
  </w:style>
  <w:style w:type="character" w:styleId="Puslapioinaosnuoroda">
    <w:name w:val="footnote reference"/>
    <w:basedOn w:val="Numatytasispastraiposriftas"/>
    <w:uiPriority w:val="99"/>
    <w:rsid w:val="001F589A"/>
    <w:rPr>
      <w:rFonts w:cs="Times New Roman"/>
      <w:vertAlign w:val="superscript"/>
    </w:rPr>
  </w:style>
  <w:style w:type="character" w:customStyle="1" w:styleId="Nummerierungszeichen">
    <w:name w:val="Nummerierungszeichen"/>
    <w:uiPriority w:val="99"/>
    <w:rsid w:val="001F589A"/>
  </w:style>
  <w:style w:type="paragraph" w:customStyle="1" w:styleId="berschrift">
    <w:name w:val="Überschrift"/>
    <w:basedOn w:val="prastasis"/>
    <w:next w:val="Pagrindinistekstas"/>
    <w:uiPriority w:val="99"/>
    <w:rsid w:val="001F589A"/>
    <w:pPr>
      <w:keepNext/>
      <w:spacing w:before="240" w:after="120"/>
    </w:pPr>
    <w:rPr>
      <w:rFonts w:ascii="Arial" w:eastAsia="MS Gothic" w:hAnsi="Arial" w:cs="Tahoma"/>
      <w:sz w:val="28"/>
      <w:szCs w:val="28"/>
    </w:rPr>
  </w:style>
  <w:style w:type="paragraph" w:styleId="Pagrindinistekstas">
    <w:name w:val="Body Text"/>
    <w:basedOn w:val="prastasis"/>
    <w:link w:val="PagrindinistekstasDiagrama"/>
    <w:uiPriority w:val="99"/>
    <w:rsid w:val="001F589A"/>
    <w:pPr>
      <w:spacing w:after="120"/>
    </w:pPr>
  </w:style>
  <w:style w:type="character" w:customStyle="1" w:styleId="PagrindinistekstasDiagrama">
    <w:name w:val="Pagrindinis tekstas Diagrama"/>
    <w:basedOn w:val="Numatytasispastraiposriftas"/>
    <w:link w:val="Pagrindinistekstas"/>
    <w:uiPriority w:val="99"/>
    <w:semiHidden/>
    <w:locked/>
    <w:rsid w:val="00552B0D"/>
    <w:rPr>
      <w:rFonts w:cs="Times New Roman"/>
      <w:sz w:val="24"/>
      <w:szCs w:val="24"/>
      <w:lang w:val="lt-LT" w:eastAsia="ar-SA" w:bidi="ar-SA"/>
    </w:rPr>
  </w:style>
  <w:style w:type="paragraph" w:styleId="Sraas">
    <w:name w:val="List"/>
    <w:basedOn w:val="Pagrindinistekstas"/>
    <w:uiPriority w:val="99"/>
    <w:rsid w:val="001F589A"/>
    <w:rPr>
      <w:rFonts w:cs="Tahoma"/>
    </w:rPr>
  </w:style>
  <w:style w:type="paragraph" w:customStyle="1" w:styleId="Beschriftung">
    <w:name w:val="Beschriftung"/>
    <w:basedOn w:val="prastasis"/>
    <w:uiPriority w:val="99"/>
    <w:rsid w:val="001F589A"/>
    <w:pPr>
      <w:suppressLineNumbers/>
      <w:spacing w:before="120" w:after="120"/>
    </w:pPr>
    <w:rPr>
      <w:rFonts w:cs="Tahoma"/>
      <w:i/>
      <w:iCs/>
    </w:rPr>
  </w:style>
  <w:style w:type="paragraph" w:customStyle="1" w:styleId="Verzeichnis">
    <w:name w:val="Verzeichnis"/>
    <w:basedOn w:val="prastasis"/>
    <w:uiPriority w:val="99"/>
    <w:rsid w:val="001F589A"/>
    <w:pPr>
      <w:suppressLineNumbers/>
    </w:pPr>
    <w:rPr>
      <w:rFonts w:cs="Tahoma"/>
    </w:rPr>
  </w:style>
  <w:style w:type="paragraph" w:styleId="Antrats">
    <w:name w:val="header"/>
    <w:basedOn w:val="prastasis"/>
    <w:link w:val="AntratsDiagrama"/>
    <w:uiPriority w:val="99"/>
    <w:rsid w:val="001F589A"/>
    <w:pPr>
      <w:tabs>
        <w:tab w:val="center" w:pos="4153"/>
        <w:tab w:val="right" w:pos="8306"/>
      </w:tabs>
      <w:spacing w:line="100" w:lineRule="atLeast"/>
      <w:jc w:val="left"/>
    </w:pPr>
    <w:rPr>
      <w:rFonts w:ascii="TimesLT" w:hAnsi="TimesLT"/>
    </w:rPr>
  </w:style>
  <w:style w:type="character" w:customStyle="1" w:styleId="AntratsDiagrama">
    <w:name w:val="Antraštės Diagrama"/>
    <w:basedOn w:val="Numatytasispastraiposriftas"/>
    <w:link w:val="Antrats"/>
    <w:uiPriority w:val="99"/>
    <w:semiHidden/>
    <w:locked/>
    <w:rsid w:val="00552B0D"/>
    <w:rPr>
      <w:rFonts w:cs="Times New Roman"/>
      <w:sz w:val="24"/>
      <w:szCs w:val="24"/>
      <w:lang w:val="lt-LT" w:eastAsia="ar-SA" w:bidi="ar-SA"/>
    </w:rPr>
  </w:style>
  <w:style w:type="paragraph" w:styleId="Porat">
    <w:name w:val="footer"/>
    <w:basedOn w:val="prastasis"/>
    <w:link w:val="PoratDiagrama"/>
    <w:uiPriority w:val="99"/>
    <w:rsid w:val="001F589A"/>
    <w:pPr>
      <w:tabs>
        <w:tab w:val="center" w:pos="4819"/>
        <w:tab w:val="right" w:pos="9638"/>
      </w:tabs>
    </w:pPr>
  </w:style>
  <w:style w:type="character" w:customStyle="1" w:styleId="PoratDiagrama">
    <w:name w:val="Poraštė Diagrama"/>
    <w:basedOn w:val="Numatytasispastraiposriftas"/>
    <w:link w:val="Porat"/>
    <w:uiPriority w:val="99"/>
    <w:semiHidden/>
    <w:locked/>
    <w:rsid w:val="00552B0D"/>
    <w:rPr>
      <w:rFonts w:cs="Times New Roman"/>
      <w:sz w:val="24"/>
      <w:szCs w:val="24"/>
      <w:lang w:val="lt-LT" w:eastAsia="ar-SA" w:bidi="ar-SA"/>
    </w:rPr>
  </w:style>
  <w:style w:type="paragraph" w:customStyle="1" w:styleId="StandardWeb">
    <w:name w:val="Standard (Web)"/>
    <w:basedOn w:val="prastasis"/>
    <w:uiPriority w:val="99"/>
    <w:rsid w:val="001F589A"/>
    <w:pPr>
      <w:spacing w:before="280" w:after="280" w:line="100" w:lineRule="atLeast"/>
      <w:jc w:val="left"/>
    </w:pPr>
    <w:rPr>
      <w:rFonts w:ascii="Arial" w:hAnsi="Arial" w:cs="Arial"/>
      <w:sz w:val="18"/>
      <w:szCs w:val="18"/>
      <w:lang w:val="en-US"/>
    </w:rPr>
  </w:style>
  <w:style w:type="paragraph" w:customStyle="1" w:styleId="normalparagraphstyle">
    <w:name w:val="normalparagraphstyle"/>
    <w:basedOn w:val="prastasis"/>
    <w:uiPriority w:val="99"/>
    <w:rsid w:val="001F589A"/>
    <w:pPr>
      <w:spacing w:before="280" w:after="280" w:line="100" w:lineRule="atLeast"/>
      <w:jc w:val="left"/>
    </w:pPr>
    <w:rPr>
      <w:lang w:val="en-US"/>
    </w:rPr>
  </w:style>
  <w:style w:type="paragraph" w:customStyle="1" w:styleId="noparagraphstyle">
    <w:name w:val="noparagraphstyle"/>
    <w:basedOn w:val="prastasis"/>
    <w:uiPriority w:val="99"/>
    <w:rsid w:val="001F589A"/>
    <w:pPr>
      <w:spacing w:before="280" w:after="280" w:line="100" w:lineRule="atLeast"/>
      <w:jc w:val="left"/>
    </w:pPr>
    <w:rPr>
      <w:lang w:val="en-US"/>
    </w:rPr>
  </w:style>
  <w:style w:type="paragraph" w:customStyle="1" w:styleId="bodytext">
    <w:name w:val="bodytext"/>
    <w:basedOn w:val="prastasis"/>
    <w:uiPriority w:val="99"/>
    <w:rsid w:val="001F589A"/>
    <w:pPr>
      <w:spacing w:before="280" w:after="280" w:line="100" w:lineRule="atLeast"/>
      <w:jc w:val="left"/>
    </w:pPr>
    <w:rPr>
      <w:lang w:val="en-US"/>
    </w:rPr>
  </w:style>
  <w:style w:type="paragraph" w:customStyle="1" w:styleId="linija">
    <w:name w:val="linija"/>
    <w:basedOn w:val="prastasis"/>
    <w:uiPriority w:val="99"/>
    <w:rsid w:val="001F589A"/>
    <w:pPr>
      <w:spacing w:before="280" w:after="280" w:line="100" w:lineRule="atLeast"/>
      <w:jc w:val="left"/>
    </w:pPr>
    <w:rPr>
      <w:lang w:val="en-US"/>
    </w:rPr>
  </w:style>
  <w:style w:type="paragraph" w:customStyle="1" w:styleId="patvirtinta">
    <w:name w:val="patvirtinta"/>
    <w:basedOn w:val="prastasis"/>
    <w:uiPriority w:val="99"/>
    <w:rsid w:val="001F589A"/>
    <w:pPr>
      <w:spacing w:before="280" w:after="280" w:line="100" w:lineRule="atLeast"/>
      <w:jc w:val="left"/>
    </w:pPr>
    <w:rPr>
      <w:lang w:val="en-US"/>
    </w:rPr>
  </w:style>
  <w:style w:type="paragraph" w:customStyle="1" w:styleId="centrbold">
    <w:name w:val="centrbold"/>
    <w:basedOn w:val="prastasis"/>
    <w:uiPriority w:val="99"/>
    <w:rsid w:val="001F589A"/>
    <w:pPr>
      <w:spacing w:before="280" w:after="280" w:line="100" w:lineRule="atLeast"/>
      <w:jc w:val="left"/>
    </w:pPr>
    <w:rPr>
      <w:lang w:val="en-US"/>
    </w:rPr>
  </w:style>
  <w:style w:type="paragraph" w:customStyle="1" w:styleId="NormalIMP">
    <w:name w:val="Normal_IMP"/>
    <w:basedOn w:val="prastasis"/>
    <w:uiPriority w:val="99"/>
    <w:rsid w:val="001F589A"/>
    <w:pPr>
      <w:overflowPunct w:val="0"/>
      <w:autoSpaceDE w:val="0"/>
      <w:spacing w:line="228" w:lineRule="auto"/>
      <w:jc w:val="left"/>
      <w:textAlignment w:val="baseline"/>
    </w:pPr>
    <w:rPr>
      <w:szCs w:val="20"/>
      <w:lang w:val="en-US"/>
    </w:rPr>
  </w:style>
  <w:style w:type="paragraph" w:styleId="Turinys1">
    <w:name w:val="toc 1"/>
    <w:basedOn w:val="prastasis"/>
    <w:next w:val="prastasis"/>
    <w:uiPriority w:val="99"/>
    <w:rsid w:val="001F589A"/>
    <w:pPr>
      <w:tabs>
        <w:tab w:val="right" w:leader="dot" w:pos="9344"/>
      </w:tabs>
    </w:pPr>
  </w:style>
  <w:style w:type="paragraph" w:styleId="Turinys2">
    <w:name w:val="toc 2"/>
    <w:basedOn w:val="prastasis"/>
    <w:next w:val="prastasis"/>
    <w:uiPriority w:val="99"/>
    <w:rsid w:val="001F589A"/>
    <w:pPr>
      <w:ind w:left="240"/>
    </w:pPr>
  </w:style>
  <w:style w:type="paragraph" w:styleId="Turinys3">
    <w:name w:val="toc 3"/>
    <w:basedOn w:val="prastasis"/>
    <w:next w:val="prastasis"/>
    <w:uiPriority w:val="99"/>
    <w:rsid w:val="001F589A"/>
    <w:pPr>
      <w:ind w:left="480"/>
    </w:pPr>
  </w:style>
  <w:style w:type="paragraph" w:styleId="Puslapioinaostekstas">
    <w:name w:val="footnote text"/>
    <w:basedOn w:val="prastasis"/>
    <w:link w:val="PuslapioinaostekstasDiagrama"/>
    <w:uiPriority w:val="99"/>
    <w:rsid w:val="001F589A"/>
    <w:pPr>
      <w:spacing w:line="100" w:lineRule="atLeast"/>
      <w:jc w:val="left"/>
    </w:pPr>
  </w:style>
  <w:style w:type="character" w:customStyle="1" w:styleId="PuslapioinaostekstasDiagrama">
    <w:name w:val="Puslapio išnašos tekstas Diagrama"/>
    <w:basedOn w:val="Numatytasispastraiposriftas"/>
    <w:link w:val="Puslapioinaostekstas"/>
    <w:uiPriority w:val="99"/>
    <w:semiHidden/>
    <w:locked/>
    <w:rsid w:val="00552B0D"/>
    <w:rPr>
      <w:rFonts w:cs="Times New Roman"/>
      <w:sz w:val="20"/>
      <w:szCs w:val="20"/>
      <w:lang w:val="lt-LT" w:eastAsia="ar-SA" w:bidi="ar-SA"/>
    </w:rPr>
  </w:style>
  <w:style w:type="paragraph" w:styleId="Debesliotekstas">
    <w:name w:val="Balloon Text"/>
    <w:basedOn w:val="prastasis"/>
    <w:link w:val="DebesliotekstasDiagrama"/>
    <w:uiPriority w:val="99"/>
    <w:semiHidden/>
    <w:rsid w:val="007E2544"/>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7E2544"/>
    <w:rPr>
      <w:rFonts w:ascii="Tahoma" w:hAnsi="Tahoma" w:cs="Tahoma"/>
      <w:sz w:val="16"/>
      <w:szCs w:val="16"/>
      <w:lang w:val="lt-LT" w:eastAsia="ar-SA" w:bidi="ar-SA"/>
    </w:rPr>
  </w:style>
  <w:style w:type="paragraph" w:customStyle="1" w:styleId="Kommentartext">
    <w:name w:val="Kommentartext"/>
    <w:basedOn w:val="prastasis"/>
    <w:uiPriority w:val="99"/>
    <w:rsid w:val="001F589A"/>
    <w:rPr>
      <w:sz w:val="20"/>
      <w:szCs w:val="20"/>
    </w:rPr>
  </w:style>
  <w:style w:type="paragraph" w:styleId="Komentarotekstas">
    <w:name w:val="annotation text"/>
    <w:basedOn w:val="prastasis"/>
    <w:link w:val="KomentarotekstasDiagrama"/>
    <w:uiPriority w:val="99"/>
    <w:semiHidden/>
    <w:rsid w:val="005B5C0B"/>
    <w:rPr>
      <w:sz w:val="20"/>
      <w:szCs w:val="20"/>
    </w:rPr>
  </w:style>
  <w:style w:type="character" w:customStyle="1" w:styleId="KomentarotekstasDiagrama">
    <w:name w:val="Komentaro tekstas Diagrama"/>
    <w:basedOn w:val="Numatytasispastraiposriftas"/>
    <w:link w:val="Komentarotekstas"/>
    <w:uiPriority w:val="99"/>
    <w:semiHidden/>
    <w:locked/>
    <w:rsid w:val="00552B0D"/>
    <w:rPr>
      <w:rFonts w:cs="Times New Roman"/>
      <w:sz w:val="20"/>
      <w:szCs w:val="20"/>
      <w:lang w:val="lt-LT" w:eastAsia="ar-SA" w:bidi="ar-SA"/>
    </w:rPr>
  </w:style>
  <w:style w:type="paragraph" w:styleId="Komentarotema">
    <w:name w:val="annotation subject"/>
    <w:basedOn w:val="Kommentartext"/>
    <w:next w:val="Kommentartext"/>
    <w:link w:val="KomentarotemaDiagrama"/>
    <w:uiPriority w:val="99"/>
    <w:rsid w:val="001F589A"/>
    <w:rPr>
      <w:b/>
      <w:bCs/>
    </w:rPr>
  </w:style>
  <w:style w:type="character" w:customStyle="1" w:styleId="KomentarotemaDiagrama">
    <w:name w:val="Komentaro tema Diagrama"/>
    <w:basedOn w:val="KomentarotekstasDiagrama"/>
    <w:link w:val="Komentarotema"/>
    <w:uiPriority w:val="99"/>
    <w:semiHidden/>
    <w:locked/>
    <w:rsid w:val="00552B0D"/>
    <w:rPr>
      <w:rFonts w:cs="Times New Roman"/>
      <w:b/>
      <w:bCs/>
      <w:sz w:val="20"/>
      <w:szCs w:val="20"/>
      <w:lang w:val="lt-LT" w:eastAsia="ar-SA" w:bidi="ar-SA"/>
    </w:rPr>
  </w:style>
  <w:style w:type="paragraph" w:customStyle="1" w:styleId="NormalParagraphStyle0">
    <w:name w:val="NormalParagraphStyle"/>
    <w:basedOn w:val="prastasis"/>
    <w:uiPriority w:val="99"/>
    <w:rsid w:val="001F589A"/>
    <w:pPr>
      <w:autoSpaceDE w:val="0"/>
      <w:spacing w:line="288" w:lineRule="auto"/>
      <w:jc w:val="left"/>
      <w:textAlignment w:val="center"/>
    </w:pPr>
    <w:rPr>
      <w:color w:val="000000"/>
      <w:lang w:val="en-US"/>
    </w:rPr>
  </w:style>
  <w:style w:type="paragraph" w:customStyle="1" w:styleId="TabellenInhalt">
    <w:name w:val="Tabellen Inhalt"/>
    <w:basedOn w:val="prastasis"/>
    <w:uiPriority w:val="99"/>
    <w:rsid w:val="001F589A"/>
    <w:pPr>
      <w:suppressLineNumbers/>
    </w:pPr>
  </w:style>
  <w:style w:type="paragraph" w:customStyle="1" w:styleId="Tabellenberschrift">
    <w:name w:val="Tabellen Überschrift"/>
    <w:basedOn w:val="TabellenInhalt"/>
    <w:uiPriority w:val="99"/>
    <w:rsid w:val="001F589A"/>
    <w:pPr>
      <w:jc w:val="center"/>
    </w:pPr>
    <w:rPr>
      <w:b/>
      <w:bCs/>
    </w:rPr>
  </w:style>
  <w:style w:type="paragraph" w:styleId="Turinys4">
    <w:name w:val="toc 4"/>
    <w:basedOn w:val="Verzeichnis"/>
    <w:uiPriority w:val="99"/>
    <w:rsid w:val="001F589A"/>
    <w:pPr>
      <w:tabs>
        <w:tab w:val="right" w:leader="dot" w:pos="8788"/>
      </w:tabs>
      <w:ind w:left="849"/>
    </w:pPr>
  </w:style>
  <w:style w:type="paragraph" w:styleId="Turinys5">
    <w:name w:val="toc 5"/>
    <w:basedOn w:val="Verzeichnis"/>
    <w:uiPriority w:val="99"/>
    <w:rsid w:val="001F589A"/>
    <w:pPr>
      <w:tabs>
        <w:tab w:val="right" w:leader="dot" w:pos="8505"/>
      </w:tabs>
      <w:ind w:left="1132"/>
    </w:pPr>
  </w:style>
  <w:style w:type="paragraph" w:styleId="Turinys6">
    <w:name w:val="toc 6"/>
    <w:basedOn w:val="Verzeichnis"/>
    <w:uiPriority w:val="99"/>
    <w:rsid w:val="001F589A"/>
    <w:pPr>
      <w:tabs>
        <w:tab w:val="right" w:leader="dot" w:pos="8222"/>
      </w:tabs>
      <w:ind w:left="1415"/>
    </w:pPr>
  </w:style>
  <w:style w:type="paragraph" w:styleId="Turinys7">
    <w:name w:val="toc 7"/>
    <w:basedOn w:val="Verzeichnis"/>
    <w:uiPriority w:val="99"/>
    <w:rsid w:val="001F589A"/>
    <w:pPr>
      <w:tabs>
        <w:tab w:val="right" w:leader="dot" w:pos="7939"/>
      </w:tabs>
      <w:ind w:left="1698"/>
    </w:pPr>
  </w:style>
  <w:style w:type="paragraph" w:styleId="Turinys8">
    <w:name w:val="toc 8"/>
    <w:basedOn w:val="Verzeichnis"/>
    <w:uiPriority w:val="99"/>
    <w:rsid w:val="001F589A"/>
    <w:pPr>
      <w:tabs>
        <w:tab w:val="right" w:leader="dot" w:pos="7656"/>
      </w:tabs>
      <w:ind w:left="1981"/>
    </w:pPr>
  </w:style>
  <w:style w:type="paragraph" w:styleId="Turinys9">
    <w:name w:val="toc 9"/>
    <w:basedOn w:val="Verzeichnis"/>
    <w:uiPriority w:val="99"/>
    <w:rsid w:val="001F589A"/>
    <w:pPr>
      <w:tabs>
        <w:tab w:val="right" w:leader="dot" w:pos="7373"/>
      </w:tabs>
      <w:ind w:left="2264"/>
    </w:pPr>
  </w:style>
  <w:style w:type="paragraph" w:customStyle="1" w:styleId="Inhaltsverzeichnis10">
    <w:name w:val="Inhaltsverzeichnis 10"/>
    <w:basedOn w:val="Verzeichnis"/>
    <w:uiPriority w:val="99"/>
    <w:rsid w:val="001F589A"/>
    <w:pPr>
      <w:tabs>
        <w:tab w:val="right" w:leader="dot" w:pos="7090"/>
      </w:tabs>
      <w:ind w:left="2547"/>
    </w:pPr>
  </w:style>
  <w:style w:type="paragraph" w:customStyle="1" w:styleId="Rahmeninhalt">
    <w:name w:val="Rahmeninhalt"/>
    <w:basedOn w:val="Pagrindinistekstas"/>
    <w:uiPriority w:val="99"/>
    <w:rsid w:val="001F589A"/>
  </w:style>
  <w:style w:type="character" w:styleId="Komentaronuoroda">
    <w:name w:val="annotation reference"/>
    <w:basedOn w:val="Numatytasispastraiposriftas"/>
    <w:uiPriority w:val="99"/>
    <w:semiHidden/>
    <w:rsid w:val="00053322"/>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759AD6-5641-4F23-8804-D4DEB40051C6}">
  <ds:schemaRefs>
    <ds:schemaRef ds:uri="http://schemas.microsoft.com/sharepoint/v3/contenttype/forms"/>
  </ds:schemaRefs>
</ds:datastoreItem>
</file>

<file path=customXml/itemProps2.xml><?xml version="1.0" encoding="utf-8"?>
<ds:datastoreItem xmlns:ds="http://schemas.openxmlformats.org/officeDocument/2006/customXml" ds:itemID="{31856C05-8D0D-46FA-AA38-DD08625A6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0C2817-89C9-42C1-9897-8DCD70352883}">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13117</Words>
  <Characters>7477</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r.slikaite</dc:creator>
  <cp:lastModifiedBy>Lina Malaiškaitė</cp:lastModifiedBy>
  <cp:revision>2</cp:revision>
  <cp:lastPrinted>2012-03-24T08:49:00Z</cp:lastPrinted>
  <dcterms:created xsi:type="dcterms:W3CDTF">2017-10-13T04:59:00Z</dcterms:created>
  <dcterms:modified xsi:type="dcterms:W3CDTF">2017-10-13T04:59:00Z</dcterms:modified>
</cp:coreProperties>
</file>